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8651A3"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527AA3" w:rsidP="00527AA3">
            <w:pPr>
              <w:bidi w:val="0"/>
              <w:jc w:val="right"/>
            </w:pPr>
            <w:r>
              <w:rPr>
                <w:rFonts w:hint="cs"/>
                <w:rtl/>
              </w:rPr>
              <w:t>רשות המסים</w:t>
            </w:r>
            <w:r>
              <w:rPr>
                <w:rFonts w:ascii="Arial" w:hAnsi="Arial"/>
              </w:rPr>
              <w:t>×</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8651A3" w:rsidP="00DE68A0">
            <w:pPr>
              <w:bidi w:val="0"/>
            </w:pP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527AA3" w:rsidP="00DE68A0">
            <w:r>
              <w:rPr>
                <w:rFonts w:hint="cs"/>
                <w:rtl/>
              </w:rPr>
              <w:t>15.5.2024</w:t>
            </w:r>
          </w:p>
        </w:tc>
      </w:tr>
    </w:tbl>
    <w:p w:rsidR="00332AFB" w:rsidRDefault="008651A3" w:rsidP="00222867">
      <w:pPr>
        <w:rPr>
          <w:rtl/>
        </w:rPr>
      </w:pPr>
    </w:p>
    <w:p w:rsidR="00222867" w:rsidRDefault="008651A3" w:rsidP="00222867">
      <w:pPr>
        <w:rPr>
          <w:rtl/>
        </w:rPr>
      </w:pPr>
    </w:p>
    <w:p w:rsidR="00222867" w:rsidRDefault="008651A3" w:rsidP="00222867">
      <w:pPr>
        <w:rPr>
          <w:rtl/>
        </w:rPr>
      </w:pPr>
    </w:p>
    <w:p w:rsidR="00222867" w:rsidRDefault="008651A3" w:rsidP="00222867">
      <w:pPr>
        <w:rPr>
          <w:rtl/>
        </w:rPr>
      </w:pPr>
    </w:p>
    <w:p w:rsidR="00222867" w:rsidRDefault="008651A3" w:rsidP="00222867">
      <w:pPr>
        <w:rPr>
          <w:rtl/>
        </w:rPr>
      </w:pPr>
    </w:p>
    <w:p w:rsidR="00222867" w:rsidRDefault="008651A3"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8651A3" w:rsidP="00222867">
      <w:pPr>
        <w:jc w:val="both"/>
        <w:rPr>
          <w:rFonts w:ascii="Arial" w:hAnsi="Arial"/>
          <w:b/>
          <w:sz w:val="22"/>
          <w:szCs w:val="22"/>
          <w:rtl/>
        </w:rPr>
      </w:pPr>
    </w:p>
    <w:p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rsidR="00222867" w:rsidRPr="00AF57E9" w:rsidRDefault="008651A3"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1A5F39" w:rsidRDefault="001A5F39" w:rsidP="001A5F39">
            <w:pPr>
              <w:jc w:val="both"/>
              <w:rPr>
                <w:rFonts w:cs="David"/>
                <w:sz w:val="24"/>
                <w:szCs w:val="24"/>
              </w:rPr>
            </w:pPr>
            <w:r>
              <w:rPr>
                <w:rFonts w:cs="David" w:hint="cs"/>
                <w:b/>
                <w:bCs/>
                <w:sz w:val="24"/>
                <w:szCs w:val="24"/>
                <w:u w:val="single"/>
                <w:rtl/>
              </w:rPr>
              <w:t>הארכת ההתקשרות עם רשות דואר ישראל - מתן שירות לקבלת בקשות ל"מענק עבודה"</w:t>
            </w:r>
          </w:p>
          <w:p w:rsidR="001A5F39" w:rsidRDefault="001A5F39" w:rsidP="001A5F39">
            <w:pPr>
              <w:jc w:val="both"/>
              <w:rPr>
                <w:rFonts w:cs="David"/>
                <w:sz w:val="24"/>
                <w:szCs w:val="24"/>
                <w:rtl/>
              </w:rPr>
            </w:pPr>
            <w:r>
              <w:rPr>
                <w:rFonts w:cs="David" w:hint="cs"/>
                <w:sz w:val="24"/>
                <w:szCs w:val="24"/>
                <w:rtl/>
              </w:rPr>
              <w:t>החל מיום 9.9.2008 (היום הראשון שהיה ניתן להגיש תביעה לקבלת המענק) בנק הדואר מעניק לרשות המסים את השירות להגשת תביעות למענק עבודה באמצעות קליטה ממוחשבת של הבקשות, ההתקשרות בפטור ממכרז  אמורה להסתיים ב- 31.12.2024.</w:t>
            </w:r>
          </w:p>
          <w:p w:rsidR="00222867" w:rsidRPr="00AF57E9" w:rsidRDefault="001A5F39">
            <w:pPr>
              <w:spacing w:line="276" w:lineRule="auto"/>
              <w:rPr>
                <w:rFonts w:asciiTheme="minorBidi" w:hAnsiTheme="minorBidi" w:cstheme="minorBidi"/>
                <w:b/>
                <w:sz w:val="21"/>
                <w:szCs w:val="21"/>
                <w:highlight w:val="yellow"/>
                <w:lang w:eastAsia="he-IL"/>
              </w:rPr>
            </w:pPr>
            <w:r w:rsidRPr="00CB6CD7">
              <w:rPr>
                <w:rFonts w:cs="David" w:hint="cs"/>
                <w:sz w:val="24"/>
                <w:szCs w:val="24"/>
                <w:rtl/>
              </w:rPr>
              <w:t xml:space="preserve">הריני לפנות לוועדה </w:t>
            </w:r>
            <w:r>
              <w:rPr>
                <w:rFonts w:cs="David" w:hint="cs"/>
                <w:sz w:val="24"/>
                <w:szCs w:val="24"/>
                <w:rtl/>
              </w:rPr>
              <w:t>בבקשה להארכת הפטור ממכרז ל</w:t>
            </w:r>
            <w:r w:rsidRPr="00CB6CD7">
              <w:rPr>
                <w:rFonts w:cs="David" w:hint="cs"/>
                <w:sz w:val="24"/>
                <w:szCs w:val="24"/>
                <w:rtl/>
              </w:rPr>
              <w:t xml:space="preserve">התקשרות עם רשות הדואר </w:t>
            </w:r>
            <w:r w:rsidRPr="00CB6CD7">
              <w:rPr>
                <w:rFonts w:cs="David"/>
                <w:sz w:val="24"/>
                <w:szCs w:val="24"/>
                <w:rtl/>
              </w:rPr>
              <w:t>–</w:t>
            </w:r>
            <w:r w:rsidRPr="00CB6CD7">
              <w:rPr>
                <w:rFonts w:cs="David" w:hint="cs"/>
                <w:sz w:val="24"/>
                <w:szCs w:val="24"/>
                <w:rtl/>
              </w:rPr>
              <w:t xml:space="preserve"> למשך 3 שנים נוספות לתקופה שמיום ה- 1.1.202</w:t>
            </w:r>
            <w:r>
              <w:rPr>
                <w:rFonts w:cs="David" w:hint="cs"/>
                <w:sz w:val="24"/>
                <w:szCs w:val="24"/>
                <w:rtl/>
              </w:rPr>
              <w:t>5</w:t>
            </w:r>
            <w:r w:rsidRPr="00CB6CD7">
              <w:rPr>
                <w:rFonts w:cs="David" w:hint="cs"/>
                <w:sz w:val="24"/>
                <w:szCs w:val="24"/>
                <w:rtl/>
              </w:rPr>
              <w:t xml:space="preserve"> ועד ליום 31.12.202</w:t>
            </w:r>
            <w:r>
              <w:rPr>
                <w:rFonts w:cs="David" w:hint="cs"/>
                <w:sz w:val="24"/>
                <w:szCs w:val="24"/>
                <w:rtl/>
              </w:rPr>
              <w:t>7</w:t>
            </w:r>
            <w:r w:rsidRPr="00CB6CD7">
              <w:rPr>
                <w:rFonts w:cs="David" w:hint="cs"/>
                <w:sz w:val="24"/>
                <w:szCs w:val="24"/>
                <w:rtl/>
              </w:rPr>
              <w:t xml:space="preserve">, לצורך קבלת </w:t>
            </w:r>
            <w:r>
              <w:rPr>
                <w:rFonts w:cs="David" w:hint="cs"/>
                <w:sz w:val="24"/>
                <w:szCs w:val="24"/>
                <w:rtl/>
              </w:rPr>
              <w:t>שירות להגשת תביעות ל</w:t>
            </w:r>
            <w:r w:rsidRPr="00CB6CD7">
              <w:rPr>
                <w:rFonts w:cs="David" w:hint="cs"/>
                <w:sz w:val="24"/>
                <w:szCs w:val="24"/>
                <w:rtl/>
              </w:rPr>
              <w:t xml:space="preserve"> "מענק עבודה" </w:t>
            </w:r>
            <w:r>
              <w:rPr>
                <w:rFonts w:cs="David" w:hint="cs"/>
                <w:sz w:val="24"/>
                <w:szCs w:val="24"/>
                <w:rtl/>
              </w:rPr>
              <w:t xml:space="preserve">.       </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8651A3">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8651A3">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8651A3">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8651A3">
            <w:pPr>
              <w:spacing w:line="276" w:lineRule="auto"/>
              <w:rPr>
                <w:rFonts w:asciiTheme="minorBidi" w:hAnsiTheme="minorBidi" w:cstheme="minorBidi"/>
                <w:b/>
                <w:sz w:val="21"/>
                <w:szCs w:val="21"/>
                <w:highlight w:val="yellow"/>
                <w:lang w:eastAsia="he-IL"/>
              </w:rPr>
            </w:pPr>
          </w:p>
        </w:tc>
      </w:tr>
    </w:tbl>
    <w:p w:rsidR="00222867" w:rsidRPr="00AF57E9" w:rsidRDefault="008651A3" w:rsidP="00222867">
      <w:pPr>
        <w:rPr>
          <w:rFonts w:asciiTheme="minorBidi" w:hAnsiTheme="minorBidi" w:cstheme="minorBidi"/>
          <w:b/>
          <w:sz w:val="21"/>
          <w:szCs w:val="21"/>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לא</w:t>
      </w:r>
    </w:p>
    <w:p w:rsidR="00222867" w:rsidRPr="00AF57E9" w:rsidRDefault="008651A3"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8651A3"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527AA3">
            <w:pPr>
              <w:ind w:right="283"/>
              <w:rPr>
                <w:rFonts w:asciiTheme="minorBidi" w:hAnsiTheme="minorBidi" w:cstheme="minorBidi"/>
                <w:b/>
                <w:sz w:val="21"/>
                <w:szCs w:val="21"/>
                <w:lang w:eastAsia="he-IL"/>
              </w:rPr>
            </w:pPr>
            <w:r>
              <w:rPr>
                <w:rFonts w:ascii="Arial" w:hAnsi="Arial"/>
                <w:b/>
                <w:sz w:val="21"/>
                <w:szCs w:val="21"/>
              </w:rPr>
              <w:t>×</w:t>
            </w:r>
            <w:r>
              <w:rPr>
                <w:rFonts w:ascii="Wingdings" w:hAnsi="Wingdings" w:cstheme="minorBidi"/>
                <w:b/>
                <w:sz w:val="21"/>
                <w:szCs w:val="21"/>
              </w:rPr>
              <w:t></w:t>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8651A3">
            <w:pPr>
              <w:ind w:right="283"/>
              <w:rPr>
                <w:rFonts w:asciiTheme="minorBidi" w:hAnsiTheme="minorBidi" w:cstheme="minorBidi"/>
                <w:b/>
                <w:sz w:val="21"/>
                <w:szCs w:val="21"/>
                <w:lang w:eastAsia="he-IL"/>
              </w:rPr>
            </w:pPr>
          </w:p>
        </w:tc>
      </w:tr>
    </w:tbl>
    <w:p w:rsidR="00222867" w:rsidRPr="00AF57E9" w:rsidRDefault="008651A3"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4"/>
        <w:gridCol w:w="2999"/>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AF57E9" w:rsidRDefault="009A1F35">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דואר ישראל</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AF57E9" w:rsidRDefault="009A1F35">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513467191</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AF57E9" w:rsidRDefault="00527AA3" w:rsidP="009B6B29">
            <w:pPr>
              <w:rPr>
                <w:rFonts w:asciiTheme="minorBidi" w:hAnsiTheme="minorBidi" w:cstheme="minorBidi"/>
                <w:b/>
                <w:sz w:val="21"/>
                <w:szCs w:val="21"/>
                <w:lang w:eastAsia="he-IL"/>
              </w:rPr>
            </w:pPr>
            <w:proofErr w:type="gramStart"/>
            <w:r>
              <w:rPr>
                <w:rFonts w:ascii="Arial" w:hAnsi="Arial"/>
                <w:b/>
                <w:sz w:val="21"/>
                <w:szCs w:val="21"/>
              </w:rPr>
              <w:t>×</w:t>
            </w:r>
            <w:r>
              <w:rPr>
                <w:rFonts w:asciiTheme="minorBidi" w:hAnsiTheme="minorBidi" w:cstheme="minorBidi" w:hint="cs"/>
                <w:bCs/>
                <w:sz w:val="21"/>
                <w:szCs w:val="21"/>
                <w:rtl/>
              </w:rPr>
              <w:t xml:space="preserve"> </w:t>
            </w:r>
            <w:r>
              <w:rPr>
                <w:rFonts w:asciiTheme="minorBidi" w:hAnsiTheme="minorBidi" w:cstheme="minorBidi" w:hint="cs"/>
                <w:b/>
                <w:sz w:val="21"/>
                <w:szCs w:val="21"/>
                <w:rtl/>
              </w:rPr>
              <w:t xml:space="preserve"> </w:t>
            </w:r>
            <w:r w:rsidR="009B6B29" w:rsidRPr="00AF57E9">
              <w:rPr>
                <w:rFonts w:asciiTheme="minorBidi" w:hAnsiTheme="minorBidi" w:cstheme="minorBidi"/>
                <w:b/>
                <w:sz w:val="21"/>
                <w:szCs w:val="21"/>
                <w:rtl/>
              </w:rPr>
              <w:t>ספק</w:t>
            </w:r>
            <w:proofErr w:type="gramEnd"/>
            <w:r w:rsidR="009B6B29" w:rsidRPr="00AF57E9">
              <w:rPr>
                <w:rFonts w:asciiTheme="minorBidi" w:hAnsiTheme="minorBidi" w:cstheme="minorBidi"/>
                <w:b/>
                <w:sz w:val="21"/>
                <w:szCs w:val="21"/>
                <w:rtl/>
              </w:rPr>
              <w:t xml:space="preserve"> יחיד </w:t>
            </w:r>
          </w:p>
        </w:tc>
        <w:tc>
          <w:tcPr>
            <w:tcW w:w="306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AF57E9" w:rsidRDefault="009A1F35">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 xml:space="preserve">16.8 </w:t>
            </w:r>
            <w:proofErr w:type="spellStart"/>
            <w:r>
              <w:rPr>
                <w:rFonts w:asciiTheme="minorBidi" w:hAnsiTheme="minorBidi" w:cstheme="minorBidi" w:hint="cs"/>
                <w:b/>
                <w:sz w:val="21"/>
                <w:szCs w:val="21"/>
                <w:highlight w:val="yellow"/>
                <w:rtl/>
                <w:lang w:eastAsia="he-IL"/>
              </w:rPr>
              <w:t>מליון</w:t>
            </w:r>
            <w:proofErr w:type="spellEnd"/>
            <w:r>
              <w:rPr>
                <w:rFonts w:asciiTheme="minorBidi" w:hAnsiTheme="minorBidi" w:cstheme="minorBidi" w:hint="cs"/>
                <w:b/>
                <w:sz w:val="21"/>
                <w:szCs w:val="21"/>
                <w:highlight w:val="yellow"/>
                <w:rtl/>
                <w:lang w:eastAsia="he-IL"/>
              </w:rPr>
              <w:t xml:space="preserve"> ₪ לשלוש שנים (עבור שנה 5.6)</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AF57E9" w:rsidRDefault="009A1F35">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1.1.2025 עד 31.12.2027</w:t>
            </w:r>
            <w:bookmarkStart w:id="0" w:name="_GoBack"/>
            <w:bookmarkEnd w:id="0"/>
          </w:p>
        </w:tc>
      </w:tr>
    </w:tbl>
    <w:p w:rsidR="00222867" w:rsidRPr="00AF57E9" w:rsidRDefault="008651A3"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8651A3"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8651A3"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22867">
        <w:tc>
          <w:tcPr>
            <w:tcW w:w="9286" w:type="dxa"/>
            <w:tcBorders>
              <w:top w:val="single" w:sz="4" w:space="0" w:color="auto"/>
              <w:left w:val="single" w:sz="4" w:space="0" w:color="auto"/>
              <w:bottom w:val="single" w:sz="4" w:space="0" w:color="auto"/>
              <w:right w:val="single" w:sz="4" w:space="0" w:color="auto"/>
            </w:tcBorders>
          </w:tcPr>
          <w:p w:rsidR="001A5F39" w:rsidRDefault="001A5F39" w:rsidP="001A5F39">
            <w:pPr>
              <w:jc w:val="both"/>
              <w:rPr>
                <w:rFonts w:cs="David"/>
                <w:sz w:val="24"/>
                <w:szCs w:val="24"/>
                <w:rtl/>
              </w:rPr>
            </w:pPr>
          </w:p>
          <w:p w:rsidR="001A5F39" w:rsidRDefault="001A5F39" w:rsidP="001A5F39">
            <w:pPr>
              <w:jc w:val="both"/>
              <w:rPr>
                <w:rFonts w:cs="David"/>
                <w:sz w:val="24"/>
                <w:szCs w:val="24"/>
                <w:rtl/>
              </w:rPr>
            </w:pPr>
            <w:r>
              <w:rPr>
                <w:rFonts w:cs="David" w:hint="cs"/>
                <w:sz w:val="24"/>
                <w:szCs w:val="24"/>
                <w:rtl/>
              </w:rPr>
              <w:t>רשות המסים אחראית על יישום חוק "מענק עבודה" מכוח ה"חוק להגדלת שיעור ההשתתפות בכוח העבודה ולצמצום פערים חברתיים (מענק עבודה), התשס"ח-2007 "(להלן :"</w:t>
            </w:r>
            <w:r w:rsidRPr="00A6662E">
              <w:rPr>
                <w:rFonts w:cs="David" w:hint="cs"/>
                <w:b/>
                <w:bCs/>
                <w:sz w:val="24"/>
                <w:szCs w:val="24"/>
                <w:rtl/>
              </w:rPr>
              <w:t>החוק</w:t>
            </w:r>
            <w:r>
              <w:rPr>
                <w:rFonts w:cs="David" w:hint="cs"/>
                <w:sz w:val="24"/>
                <w:szCs w:val="24"/>
                <w:rtl/>
              </w:rPr>
              <w:t>").</w:t>
            </w:r>
          </w:p>
          <w:p w:rsidR="001A5F39" w:rsidRDefault="001A5F39" w:rsidP="001A5F39">
            <w:pPr>
              <w:jc w:val="both"/>
              <w:rPr>
                <w:rFonts w:cs="David"/>
                <w:sz w:val="24"/>
                <w:szCs w:val="24"/>
                <w:rtl/>
              </w:rPr>
            </w:pPr>
            <w:r>
              <w:rPr>
                <w:rFonts w:cs="David" w:hint="cs"/>
                <w:sz w:val="24"/>
                <w:szCs w:val="24"/>
                <w:rtl/>
              </w:rPr>
              <w:t xml:space="preserve">החוק חל על כל תושבי מדינת ישראל ומספר האזרחים הפוטנציאליים הזכאים לקבל המענק עומד כיום על כ- 450,000. בפועל נבדקת הזכאות של כ </w:t>
            </w:r>
            <w:r>
              <w:rPr>
                <w:rFonts w:cs="David"/>
                <w:sz w:val="24"/>
                <w:szCs w:val="24"/>
                <w:rtl/>
              </w:rPr>
              <w:t>–</w:t>
            </w:r>
            <w:r>
              <w:rPr>
                <w:rFonts w:cs="David" w:hint="cs"/>
                <w:sz w:val="24"/>
                <w:szCs w:val="24"/>
                <w:rtl/>
              </w:rPr>
              <w:t xml:space="preserve"> 580,000 אזרחים מידי שנה.</w:t>
            </w:r>
          </w:p>
          <w:p w:rsidR="001A5F39" w:rsidRDefault="001A5F39" w:rsidP="001A5F39">
            <w:pPr>
              <w:jc w:val="both"/>
              <w:rPr>
                <w:rFonts w:cs="David"/>
                <w:sz w:val="24"/>
                <w:szCs w:val="24"/>
                <w:rtl/>
              </w:rPr>
            </w:pPr>
          </w:p>
          <w:p w:rsidR="001A5F39" w:rsidRDefault="001A5F39" w:rsidP="001A5F39">
            <w:pPr>
              <w:contextualSpacing/>
              <w:jc w:val="both"/>
              <w:rPr>
                <w:rFonts w:ascii="David" w:hAnsi="David" w:cs="David"/>
                <w:sz w:val="24"/>
                <w:szCs w:val="24"/>
                <w:rtl/>
              </w:rPr>
            </w:pPr>
            <w:r w:rsidRPr="005052F5">
              <w:rPr>
                <w:rFonts w:ascii="David" w:hAnsi="David" w:cs="David"/>
                <w:sz w:val="24"/>
                <w:szCs w:val="24"/>
                <w:rtl/>
              </w:rPr>
              <w:t>מזה כ- 1</w:t>
            </w:r>
            <w:r>
              <w:rPr>
                <w:rFonts w:ascii="David" w:hAnsi="David" w:cs="David" w:hint="cs"/>
                <w:sz w:val="24"/>
                <w:szCs w:val="24"/>
                <w:rtl/>
              </w:rPr>
              <w:t>7 ש</w:t>
            </w:r>
            <w:r w:rsidRPr="005052F5">
              <w:rPr>
                <w:rFonts w:ascii="David" w:hAnsi="David" w:cs="David"/>
                <w:sz w:val="24"/>
                <w:szCs w:val="24"/>
                <w:rtl/>
              </w:rPr>
              <w:t>נים, רשות המסים מיישמת את חוק מענק עבודה, ולשם כך מנהלת מערך של הגשת תביעות, בדיקת זכאות, ותשלום מענק לרבות, ניהול מערך תומך לשירות הלקוחות.</w:t>
            </w:r>
          </w:p>
          <w:p w:rsidR="001A5F39" w:rsidRDefault="001A5F39" w:rsidP="001A5F39">
            <w:pPr>
              <w:contextualSpacing/>
              <w:jc w:val="both"/>
              <w:rPr>
                <w:rFonts w:ascii="David" w:hAnsi="David" w:cs="David"/>
                <w:sz w:val="24"/>
                <w:szCs w:val="24"/>
                <w:rtl/>
              </w:rPr>
            </w:pPr>
          </w:p>
          <w:p w:rsidR="001A5F39" w:rsidRDefault="001A5F39" w:rsidP="001A5F39">
            <w:pPr>
              <w:ind w:left="41"/>
              <w:jc w:val="both"/>
              <w:rPr>
                <w:rFonts w:cs="David"/>
                <w:sz w:val="24"/>
                <w:szCs w:val="24"/>
                <w:rtl/>
              </w:rPr>
            </w:pPr>
            <w:r>
              <w:rPr>
                <w:rFonts w:cs="David" w:hint="cs"/>
                <w:sz w:val="24"/>
                <w:szCs w:val="24"/>
                <w:rtl/>
              </w:rPr>
              <w:t>בשל העובדה שקהל היעד הזכאי לקבלת "מענק עבודה" נמנה על אוכלוסיי</w:t>
            </w:r>
            <w:r>
              <w:rPr>
                <w:rFonts w:cs="David" w:hint="eastAsia"/>
                <w:sz w:val="24"/>
                <w:szCs w:val="24"/>
                <w:rtl/>
              </w:rPr>
              <w:t>ה</w:t>
            </w:r>
            <w:r>
              <w:rPr>
                <w:rFonts w:cs="David" w:hint="cs"/>
                <w:sz w:val="24"/>
                <w:szCs w:val="24"/>
                <w:rtl/>
              </w:rPr>
              <w:t xml:space="preserve"> חלשה בעלת נתונים סוציו אקונומיים נמוכים, הרי שישנה חשיבות לכך שתהליך הגשת התביעה לקבלת המענק יהיה מהיר ופשוט ושבדיקת התביעות תתבצע באופן אוטומטי, ככל הניתן. </w:t>
            </w:r>
          </w:p>
          <w:p w:rsidR="001A5F39" w:rsidRDefault="001A5F39" w:rsidP="001A5F39">
            <w:pPr>
              <w:contextualSpacing/>
              <w:jc w:val="both"/>
              <w:rPr>
                <w:rFonts w:ascii="David" w:hAnsi="David" w:cs="David"/>
                <w:sz w:val="24"/>
                <w:szCs w:val="24"/>
                <w:rtl/>
              </w:rPr>
            </w:pPr>
          </w:p>
          <w:p w:rsidR="001A5F39" w:rsidRDefault="001A5F39" w:rsidP="001A5F39">
            <w:pPr>
              <w:contextualSpacing/>
              <w:jc w:val="both"/>
              <w:rPr>
                <w:rFonts w:ascii="David" w:hAnsi="David" w:cs="David"/>
                <w:sz w:val="24"/>
                <w:szCs w:val="24"/>
                <w:rtl/>
              </w:rPr>
            </w:pPr>
            <w:r w:rsidRPr="005052F5">
              <w:rPr>
                <w:rFonts w:ascii="David" w:hAnsi="David" w:cs="David"/>
                <w:sz w:val="24"/>
                <w:szCs w:val="24"/>
                <w:rtl/>
              </w:rPr>
              <w:t xml:space="preserve">בשנים האחרונות רשות המסים פעלה </w:t>
            </w:r>
            <w:r>
              <w:rPr>
                <w:rFonts w:ascii="David" w:hAnsi="David" w:cs="David" w:hint="cs"/>
                <w:sz w:val="24"/>
                <w:szCs w:val="24"/>
                <w:rtl/>
              </w:rPr>
              <w:t xml:space="preserve">באופן ייזום </w:t>
            </w:r>
            <w:r w:rsidRPr="005052F5">
              <w:rPr>
                <w:rFonts w:ascii="David" w:hAnsi="David" w:cs="David"/>
                <w:sz w:val="24"/>
                <w:szCs w:val="24"/>
                <w:rtl/>
              </w:rPr>
              <w:t>לעידוד התובעים שהגישו תביעות בעבר וכבר רשומים במערכת, להגיש את התביעות למענק עבודה באמצעים</w:t>
            </w:r>
            <w:r>
              <w:rPr>
                <w:rFonts w:ascii="David" w:hAnsi="David" w:cs="David" w:hint="cs"/>
                <w:sz w:val="24"/>
                <w:szCs w:val="24"/>
                <w:rtl/>
              </w:rPr>
              <w:t xml:space="preserve"> </w:t>
            </w:r>
            <w:r w:rsidRPr="005052F5">
              <w:rPr>
                <w:rFonts w:ascii="David" w:hAnsi="David" w:cs="David"/>
                <w:sz w:val="24"/>
                <w:szCs w:val="24"/>
                <w:rtl/>
              </w:rPr>
              <w:t xml:space="preserve">מקוונים באינטרנט ובין היתר, באמצעות אפליקציה ייעודית בטלפון הנייד. </w:t>
            </w:r>
          </w:p>
          <w:p w:rsidR="001A5F39" w:rsidRPr="005052F5" w:rsidRDefault="001A5F39" w:rsidP="001A5F39">
            <w:pPr>
              <w:contextualSpacing/>
              <w:jc w:val="both"/>
              <w:rPr>
                <w:rFonts w:ascii="David" w:hAnsi="David" w:cs="David"/>
                <w:sz w:val="24"/>
                <w:szCs w:val="24"/>
                <w:rtl/>
              </w:rPr>
            </w:pPr>
          </w:p>
          <w:p w:rsidR="001A5F39" w:rsidRDefault="001A5F39" w:rsidP="001A5F39">
            <w:pPr>
              <w:contextualSpacing/>
              <w:jc w:val="both"/>
              <w:rPr>
                <w:rFonts w:ascii="David" w:hAnsi="David" w:cs="David"/>
                <w:sz w:val="24"/>
                <w:szCs w:val="24"/>
                <w:rtl/>
              </w:rPr>
            </w:pPr>
            <w:r w:rsidRPr="005052F5">
              <w:rPr>
                <w:rFonts w:ascii="David" w:hAnsi="David" w:cs="David"/>
                <w:sz w:val="24"/>
                <w:szCs w:val="24"/>
                <w:rtl/>
              </w:rPr>
              <w:t xml:space="preserve">הפעלת האמצעים הללו תרמה להקטנת כמות התביעות שהוגשו בסניפי הדואר והגדלת כמות התביעות שהוגשה באמצעים המקוונים כך, שהעלות השנתית לתשלום עמלות לבנק הדואר עבור שירות זה הצטמצמה בהתאם. </w:t>
            </w:r>
          </w:p>
          <w:p w:rsidR="001A5F39" w:rsidRPr="005052F5" w:rsidRDefault="001A5F39" w:rsidP="001A5F39">
            <w:pPr>
              <w:contextualSpacing/>
              <w:jc w:val="both"/>
              <w:rPr>
                <w:rFonts w:ascii="David" w:hAnsi="David" w:cs="David"/>
                <w:sz w:val="24"/>
                <w:szCs w:val="24"/>
                <w:rtl/>
              </w:rPr>
            </w:pPr>
          </w:p>
          <w:p w:rsidR="001A5F39" w:rsidRDefault="001A5F39" w:rsidP="001A5F39">
            <w:pPr>
              <w:contextualSpacing/>
              <w:jc w:val="both"/>
              <w:rPr>
                <w:rFonts w:ascii="David" w:hAnsi="David" w:cs="David"/>
                <w:sz w:val="24"/>
                <w:szCs w:val="24"/>
                <w:rtl/>
              </w:rPr>
            </w:pPr>
            <w:r w:rsidRPr="005052F5">
              <w:rPr>
                <w:rFonts w:ascii="David" w:hAnsi="David" w:cs="David"/>
                <w:sz w:val="24"/>
                <w:szCs w:val="24"/>
                <w:rtl/>
              </w:rPr>
              <w:t>בנוסף, בשנת העבודה 2021 לאחר הפעלת מערך הזדהות באינטרנט, השק</w:t>
            </w:r>
            <w:r>
              <w:rPr>
                <w:rFonts w:ascii="David" w:hAnsi="David" w:cs="David" w:hint="cs"/>
                <w:sz w:val="24"/>
                <w:szCs w:val="24"/>
                <w:rtl/>
              </w:rPr>
              <w:t>נו</w:t>
            </w:r>
            <w:r w:rsidRPr="005052F5">
              <w:rPr>
                <w:rFonts w:ascii="David" w:hAnsi="David" w:cs="David"/>
                <w:sz w:val="24"/>
                <w:szCs w:val="24"/>
                <w:rtl/>
              </w:rPr>
              <w:t xml:space="preserve"> יישום </w:t>
            </w:r>
            <w:r>
              <w:rPr>
                <w:rFonts w:ascii="David" w:hAnsi="David" w:cs="David" w:hint="cs"/>
                <w:sz w:val="24"/>
                <w:szCs w:val="24"/>
                <w:rtl/>
              </w:rPr>
              <w:t>חלופי</w:t>
            </w:r>
            <w:r w:rsidRPr="005052F5">
              <w:rPr>
                <w:rFonts w:ascii="David" w:hAnsi="David" w:cs="David"/>
                <w:sz w:val="24"/>
                <w:szCs w:val="24"/>
                <w:rtl/>
              </w:rPr>
              <w:t xml:space="preserve"> להגשת תביעות מקוונות </w:t>
            </w:r>
            <w:r>
              <w:rPr>
                <w:rFonts w:ascii="David" w:hAnsi="David" w:cs="David" w:hint="cs"/>
                <w:sz w:val="24"/>
                <w:szCs w:val="24"/>
                <w:rtl/>
              </w:rPr>
              <w:t>כך ש</w:t>
            </w:r>
            <w:r w:rsidRPr="005052F5">
              <w:rPr>
                <w:rFonts w:ascii="David" w:hAnsi="David" w:cs="David"/>
                <w:sz w:val="24"/>
                <w:szCs w:val="24"/>
                <w:rtl/>
              </w:rPr>
              <w:t>גם תובעים חדשים אשר מעולם לא הגישו תביעה למענק עבודה (עד</w:t>
            </w:r>
            <w:r>
              <w:rPr>
                <w:rFonts w:ascii="David" w:hAnsi="David" w:cs="David" w:hint="cs"/>
                <w:sz w:val="24"/>
                <w:szCs w:val="24"/>
                <w:rtl/>
              </w:rPr>
              <w:t xml:space="preserve"> לשנת 2020</w:t>
            </w:r>
            <w:r w:rsidRPr="005052F5">
              <w:rPr>
                <w:rFonts w:ascii="David" w:hAnsi="David" w:cs="David"/>
                <w:sz w:val="24"/>
                <w:szCs w:val="24"/>
                <w:rtl/>
              </w:rPr>
              <w:t xml:space="preserve">, תביעה ראשונה היה ניתן להגיש רק בסניפי הדואר בשל הצורך בזיהוי פרונטאלי). שינוי זה הביא להקטנה </w:t>
            </w:r>
            <w:r>
              <w:rPr>
                <w:rFonts w:ascii="David" w:hAnsi="David" w:cs="David" w:hint="cs"/>
                <w:sz w:val="24"/>
                <w:szCs w:val="24"/>
                <w:rtl/>
              </w:rPr>
              <w:t xml:space="preserve">של </w:t>
            </w:r>
            <w:r w:rsidRPr="005052F5">
              <w:rPr>
                <w:rFonts w:ascii="David" w:hAnsi="David" w:cs="David"/>
                <w:sz w:val="24"/>
                <w:szCs w:val="24"/>
                <w:rtl/>
              </w:rPr>
              <w:t xml:space="preserve">כמות התביעות </w:t>
            </w:r>
            <w:r>
              <w:rPr>
                <w:rFonts w:ascii="David" w:hAnsi="David" w:cs="David" w:hint="cs"/>
                <w:sz w:val="24"/>
                <w:szCs w:val="24"/>
                <w:rtl/>
              </w:rPr>
              <w:t>המוגשות</w:t>
            </w:r>
            <w:r w:rsidRPr="005052F5">
              <w:rPr>
                <w:rFonts w:ascii="David" w:hAnsi="David" w:cs="David"/>
                <w:sz w:val="24"/>
                <w:szCs w:val="24"/>
                <w:rtl/>
              </w:rPr>
              <w:t xml:space="preserve"> בסניפי הדואר</w:t>
            </w:r>
            <w:r>
              <w:rPr>
                <w:rFonts w:ascii="David" w:hAnsi="David" w:cs="David" w:hint="cs"/>
                <w:sz w:val="24"/>
                <w:szCs w:val="24"/>
                <w:rtl/>
              </w:rPr>
              <w:t>, כדלהלן:</w:t>
            </w:r>
          </w:p>
          <w:p w:rsidR="001A5F39" w:rsidRDefault="001A5F39" w:rsidP="001A5F39">
            <w:pPr>
              <w:contextualSpacing/>
              <w:jc w:val="both"/>
              <w:rPr>
                <w:rFonts w:ascii="David" w:hAnsi="David" w:cs="David"/>
                <w:sz w:val="24"/>
                <w:szCs w:val="24"/>
                <w:rtl/>
              </w:rPr>
            </w:pPr>
          </w:p>
          <w:tbl>
            <w:tblPr>
              <w:tblStyle w:val="ae"/>
              <w:bidiVisual/>
              <w:tblW w:w="0" w:type="auto"/>
              <w:tblLook w:val="04A0" w:firstRow="1" w:lastRow="0" w:firstColumn="1" w:lastColumn="0" w:noHBand="0" w:noVBand="1"/>
            </w:tblPr>
            <w:tblGrid>
              <w:gridCol w:w="4619"/>
              <w:gridCol w:w="914"/>
              <w:gridCol w:w="914"/>
              <w:gridCol w:w="914"/>
            </w:tblGrid>
            <w:tr w:rsidR="001A5F39" w:rsidTr="00B722D2">
              <w:tc>
                <w:tcPr>
                  <w:tcW w:w="0" w:type="auto"/>
                </w:tcPr>
                <w:p w:rsidR="001A5F39" w:rsidRDefault="001A5F39" w:rsidP="001A5F39">
                  <w:pPr>
                    <w:contextualSpacing/>
                    <w:jc w:val="both"/>
                    <w:rPr>
                      <w:rFonts w:ascii="David" w:hAnsi="David" w:cs="David"/>
                      <w:sz w:val="24"/>
                      <w:szCs w:val="24"/>
                      <w:rtl/>
                    </w:rPr>
                  </w:pPr>
                  <w:r>
                    <w:rPr>
                      <w:rFonts w:ascii="David" w:hAnsi="David" w:cs="David" w:hint="cs"/>
                      <w:sz w:val="24"/>
                      <w:szCs w:val="24"/>
                      <w:rtl/>
                    </w:rPr>
                    <w:t>שנת הזכאות בגינה הוגשו בקשות למענק עבודה</w:t>
                  </w:r>
                </w:p>
              </w:tc>
              <w:tc>
                <w:tcPr>
                  <w:tcW w:w="0" w:type="auto"/>
                </w:tcPr>
                <w:p w:rsidR="001A5F39" w:rsidRPr="003403BE" w:rsidRDefault="001A5F39" w:rsidP="001A5F39">
                  <w:pPr>
                    <w:contextualSpacing/>
                    <w:jc w:val="center"/>
                    <w:rPr>
                      <w:rFonts w:ascii="David" w:hAnsi="David" w:cs="David"/>
                      <w:b/>
                      <w:bCs/>
                      <w:sz w:val="24"/>
                      <w:szCs w:val="24"/>
                      <w:rtl/>
                    </w:rPr>
                  </w:pPr>
                  <w:r w:rsidRPr="003403BE">
                    <w:rPr>
                      <w:rFonts w:ascii="David" w:hAnsi="David" w:cs="David" w:hint="cs"/>
                      <w:b/>
                      <w:bCs/>
                      <w:sz w:val="24"/>
                      <w:szCs w:val="24"/>
                      <w:rtl/>
                    </w:rPr>
                    <w:t>2020</w:t>
                  </w:r>
                </w:p>
              </w:tc>
              <w:tc>
                <w:tcPr>
                  <w:tcW w:w="0" w:type="auto"/>
                </w:tcPr>
                <w:p w:rsidR="001A5F39" w:rsidRPr="003403BE" w:rsidRDefault="001A5F39" w:rsidP="001A5F39">
                  <w:pPr>
                    <w:contextualSpacing/>
                    <w:jc w:val="center"/>
                    <w:rPr>
                      <w:rFonts w:ascii="David" w:hAnsi="David" w:cs="David"/>
                      <w:b/>
                      <w:bCs/>
                      <w:sz w:val="24"/>
                      <w:szCs w:val="24"/>
                      <w:rtl/>
                    </w:rPr>
                  </w:pPr>
                  <w:r w:rsidRPr="003403BE">
                    <w:rPr>
                      <w:rFonts w:ascii="David" w:hAnsi="David" w:cs="David" w:hint="cs"/>
                      <w:b/>
                      <w:bCs/>
                      <w:sz w:val="24"/>
                      <w:szCs w:val="24"/>
                      <w:rtl/>
                    </w:rPr>
                    <w:t>2021</w:t>
                  </w:r>
                </w:p>
              </w:tc>
              <w:tc>
                <w:tcPr>
                  <w:tcW w:w="0" w:type="auto"/>
                </w:tcPr>
                <w:p w:rsidR="001A5F39" w:rsidRPr="003403BE" w:rsidRDefault="001A5F39" w:rsidP="001A5F39">
                  <w:pPr>
                    <w:contextualSpacing/>
                    <w:jc w:val="center"/>
                    <w:rPr>
                      <w:rFonts w:ascii="David" w:hAnsi="David" w:cs="David"/>
                      <w:b/>
                      <w:bCs/>
                      <w:sz w:val="24"/>
                      <w:szCs w:val="24"/>
                      <w:rtl/>
                    </w:rPr>
                  </w:pPr>
                  <w:r w:rsidRPr="003403BE">
                    <w:rPr>
                      <w:rFonts w:ascii="David" w:hAnsi="David" w:cs="David" w:hint="cs"/>
                      <w:b/>
                      <w:bCs/>
                      <w:sz w:val="24"/>
                      <w:szCs w:val="24"/>
                      <w:rtl/>
                    </w:rPr>
                    <w:t>2022</w:t>
                  </w:r>
                </w:p>
              </w:tc>
            </w:tr>
            <w:tr w:rsidR="001A5F39" w:rsidTr="00B722D2">
              <w:tc>
                <w:tcPr>
                  <w:tcW w:w="0" w:type="auto"/>
                </w:tcPr>
                <w:p w:rsidR="001A5F39" w:rsidRDefault="001A5F39" w:rsidP="001A5F39">
                  <w:pPr>
                    <w:contextualSpacing/>
                    <w:jc w:val="both"/>
                    <w:rPr>
                      <w:rFonts w:ascii="David" w:hAnsi="David" w:cs="David"/>
                      <w:sz w:val="24"/>
                      <w:szCs w:val="24"/>
                      <w:rtl/>
                    </w:rPr>
                  </w:pPr>
                  <w:r>
                    <w:rPr>
                      <w:rFonts w:ascii="David" w:hAnsi="David" w:cs="David" w:hint="cs"/>
                      <w:sz w:val="24"/>
                      <w:szCs w:val="24"/>
                      <w:rtl/>
                    </w:rPr>
                    <w:t xml:space="preserve">סה"כ כל התביעות שהוגשו (דואר ומקוונות) </w:t>
                  </w:r>
                </w:p>
              </w:tc>
              <w:tc>
                <w:tcPr>
                  <w:tcW w:w="0" w:type="auto"/>
                </w:tcPr>
                <w:p w:rsidR="001A5F39" w:rsidRDefault="001A5F39" w:rsidP="001A5F39">
                  <w:pPr>
                    <w:contextualSpacing/>
                    <w:jc w:val="both"/>
                    <w:rPr>
                      <w:rFonts w:ascii="David" w:hAnsi="David" w:cs="David"/>
                      <w:sz w:val="24"/>
                      <w:szCs w:val="24"/>
                      <w:rtl/>
                    </w:rPr>
                  </w:pPr>
                  <w:r>
                    <w:rPr>
                      <w:rFonts w:ascii="David" w:hAnsi="David" w:cs="David" w:hint="cs"/>
                      <w:sz w:val="24"/>
                      <w:szCs w:val="24"/>
                      <w:rtl/>
                    </w:rPr>
                    <w:t>527,000</w:t>
                  </w:r>
                </w:p>
              </w:tc>
              <w:tc>
                <w:tcPr>
                  <w:tcW w:w="0" w:type="auto"/>
                </w:tcPr>
                <w:p w:rsidR="001A5F39" w:rsidRDefault="001A5F39" w:rsidP="001A5F39">
                  <w:pPr>
                    <w:contextualSpacing/>
                    <w:jc w:val="both"/>
                    <w:rPr>
                      <w:rFonts w:ascii="David" w:hAnsi="David" w:cs="David"/>
                      <w:sz w:val="24"/>
                      <w:szCs w:val="24"/>
                      <w:rtl/>
                    </w:rPr>
                  </w:pPr>
                  <w:r>
                    <w:rPr>
                      <w:rFonts w:ascii="David" w:hAnsi="David" w:cs="David" w:hint="cs"/>
                      <w:sz w:val="24"/>
                      <w:szCs w:val="24"/>
                      <w:rtl/>
                    </w:rPr>
                    <w:t>573,000</w:t>
                  </w:r>
                </w:p>
              </w:tc>
              <w:tc>
                <w:tcPr>
                  <w:tcW w:w="0" w:type="auto"/>
                </w:tcPr>
                <w:p w:rsidR="001A5F39" w:rsidRDefault="001A5F39" w:rsidP="001A5F39">
                  <w:pPr>
                    <w:contextualSpacing/>
                    <w:jc w:val="both"/>
                    <w:rPr>
                      <w:rFonts w:ascii="David" w:hAnsi="David" w:cs="David"/>
                      <w:sz w:val="24"/>
                      <w:szCs w:val="24"/>
                      <w:rtl/>
                    </w:rPr>
                  </w:pPr>
                  <w:r>
                    <w:rPr>
                      <w:rFonts w:ascii="David" w:hAnsi="David" w:cs="David" w:hint="cs"/>
                      <w:sz w:val="24"/>
                      <w:szCs w:val="24"/>
                      <w:rtl/>
                    </w:rPr>
                    <w:t>551,000</w:t>
                  </w:r>
                </w:p>
              </w:tc>
            </w:tr>
            <w:tr w:rsidR="001A5F39" w:rsidTr="00B722D2">
              <w:tc>
                <w:tcPr>
                  <w:tcW w:w="0" w:type="auto"/>
                </w:tcPr>
                <w:p w:rsidR="001A5F39" w:rsidRDefault="001A5F39" w:rsidP="001A5F39">
                  <w:pPr>
                    <w:contextualSpacing/>
                    <w:jc w:val="both"/>
                    <w:rPr>
                      <w:rFonts w:ascii="David" w:hAnsi="David" w:cs="David"/>
                      <w:sz w:val="24"/>
                      <w:szCs w:val="24"/>
                      <w:rtl/>
                    </w:rPr>
                  </w:pPr>
                  <w:r>
                    <w:rPr>
                      <w:rFonts w:ascii="David" w:hAnsi="David" w:cs="David" w:hint="cs"/>
                      <w:sz w:val="24"/>
                      <w:szCs w:val="24"/>
                      <w:rtl/>
                    </w:rPr>
                    <w:t xml:space="preserve">מס' התביעות שהוגשו בפועל </w:t>
                  </w:r>
                  <w:r w:rsidRPr="00C64327">
                    <w:rPr>
                      <w:rFonts w:ascii="David" w:hAnsi="David" w:cs="David" w:hint="cs"/>
                      <w:b/>
                      <w:bCs/>
                      <w:sz w:val="24"/>
                      <w:szCs w:val="24"/>
                      <w:rtl/>
                    </w:rPr>
                    <w:t>באופן מקוון</w:t>
                  </w:r>
                </w:p>
              </w:tc>
              <w:tc>
                <w:tcPr>
                  <w:tcW w:w="0" w:type="auto"/>
                </w:tcPr>
                <w:p w:rsidR="001A5F39" w:rsidRDefault="001A5F39" w:rsidP="001A5F39">
                  <w:pPr>
                    <w:contextualSpacing/>
                    <w:jc w:val="both"/>
                    <w:rPr>
                      <w:rFonts w:ascii="David" w:hAnsi="David" w:cs="David"/>
                      <w:sz w:val="24"/>
                      <w:szCs w:val="24"/>
                      <w:rtl/>
                    </w:rPr>
                  </w:pPr>
                  <w:r>
                    <w:rPr>
                      <w:rFonts w:ascii="David" w:hAnsi="David" w:cs="David" w:hint="cs"/>
                      <w:sz w:val="24"/>
                      <w:szCs w:val="24"/>
                      <w:rtl/>
                    </w:rPr>
                    <w:t>166,000</w:t>
                  </w:r>
                </w:p>
              </w:tc>
              <w:tc>
                <w:tcPr>
                  <w:tcW w:w="0" w:type="auto"/>
                </w:tcPr>
                <w:p w:rsidR="001A5F39" w:rsidRDefault="001A5F39" w:rsidP="001A5F39">
                  <w:pPr>
                    <w:contextualSpacing/>
                    <w:jc w:val="both"/>
                    <w:rPr>
                      <w:rFonts w:ascii="David" w:hAnsi="David" w:cs="David"/>
                      <w:sz w:val="24"/>
                      <w:szCs w:val="24"/>
                      <w:rtl/>
                    </w:rPr>
                  </w:pPr>
                  <w:r>
                    <w:rPr>
                      <w:rFonts w:ascii="David" w:hAnsi="David" w:cs="David" w:hint="cs"/>
                      <w:sz w:val="24"/>
                      <w:szCs w:val="24"/>
                      <w:rtl/>
                    </w:rPr>
                    <w:t>175,000</w:t>
                  </w:r>
                </w:p>
              </w:tc>
              <w:tc>
                <w:tcPr>
                  <w:tcW w:w="0" w:type="auto"/>
                </w:tcPr>
                <w:p w:rsidR="001A5F39" w:rsidRDefault="001A5F39" w:rsidP="001A5F39">
                  <w:pPr>
                    <w:contextualSpacing/>
                    <w:jc w:val="both"/>
                    <w:rPr>
                      <w:rFonts w:ascii="David" w:hAnsi="David" w:cs="David"/>
                      <w:sz w:val="24"/>
                      <w:szCs w:val="24"/>
                      <w:rtl/>
                    </w:rPr>
                  </w:pPr>
                  <w:r>
                    <w:rPr>
                      <w:rFonts w:ascii="David" w:hAnsi="David" w:cs="David" w:hint="cs"/>
                      <w:sz w:val="24"/>
                      <w:szCs w:val="24"/>
                      <w:rtl/>
                    </w:rPr>
                    <w:t>221,000</w:t>
                  </w:r>
                </w:p>
              </w:tc>
            </w:tr>
            <w:tr w:rsidR="001A5F39" w:rsidTr="00B722D2">
              <w:tc>
                <w:tcPr>
                  <w:tcW w:w="0" w:type="auto"/>
                </w:tcPr>
                <w:p w:rsidR="001A5F39" w:rsidRDefault="001A5F39" w:rsidP="001A5F39">
                  <w:pPr>
                    <w:contextualSpacing/>
                    <w:jc w:val="both"/>
                    <w:rPr>
                      <w:rFonts w:ascii="David" w:hAnsi="David" w:cs="David"/>
                      <w:sz w:val="24"/>
                      <w:szCs w:val="24"/>
                      <w:rtl/>
                    </w:rPr>
                  </w:pPr>
                  <w:r>
                    <w:rPr>
                      <w:rFonts w:ascii="David" w:hAnsi="David" w:cs="David" w:hint="cs"/>
                      <w:sz w:val="24"/>
                      <w:szCs w:val="24"/>
                      <w:rtl/>
                    </w:rPr>
                    <w:t>% התביעות המקוונות מסה"כ כל התביעות שהוגשו</w:t>
                  </w:r>
                </w:p>
              </w:tc>
              <w:tc>
                <w:tcPr>
                  <w:tcW w:w="0" w:type="auto"/>
                </w:tcPr>
                <w:p w:rsidR="001A5F39" w:rsidRDefault="001A5F39" w:rsidP="001A5F39">
                  <w:pPr>
                    <w:contextualSpacing/>
                    <w:jc w:val="both"/>
                    <w:rPr>
                      <w:rFonts w:ascii="David" w:hAnsi="David" w:cs="David"/>
                      <w:sz w:val="24"/>
                      <w:szCs w:val="24"/>
                      <w:rtl/>
                    </w:rPr>
                  </w:pPr>
                  <w:r>
                    <w:rPr>
                      <w:rFonts w:ascii="David" w:hAnsi="David" w:cs="David" w:hint="cs"/>
                      <w:sz w:val="24"/>
                      <w:szCs w:val="24"/>
                      <w:rtl/>
                    </w:rPr>
                    <w:t>31%</w:t>
                  </w:r>
                </w:p>
              </w:tc>
              <w:tc>
                <w:tcPr>
                  <w:tcW w:w="0" w:type="auto"/>
                </w:tcPr>
                <w:p w:rsidR="001A5F39" w:rsidRDefault="001A5F39" w:rsidP="001A5F39">
                  <w:pPr>
                    <w:contextualSpacing/>
                    <w:jc w:val="both"/>
                    <w:rPr>
                      <w:rFonts w:ascii="David" w:hAnsi="David" w:cs="David"/>
                      <w:sz w:val="24"/>
                      <w:szCs w:val="24"/>
                      <w:rtl/>
                    </w:rPr>
                  </w:pPr>
                  <w:r>
                    <w:rPr>
                      <w:rFonts w:ascii="David" w:hAnsi="David" w:cs="David" w:hint="cs"/>
                      <w:sz w:val="24"/>
                      <w:szCs w:val="24"/>
                      <w:rtl/>
                    </w:rPr>
                    <w:t>30.5%</w:t>
                  </w:r>
                </w:p>
              </w:tc>
              <w:tc>
                <w:tcPr>
                  <w:tcW w:w="0" w:type="auto"/>
                </w:tcPr>
                <w:p w:rsidR="001A5F39" w:rsidRDefault="001A5F39" w:rsidP="001A5F39">
                  <w:pPr>
                    <w:contextualSpacing/>
                    <w:jc w:val="both"/>
                    <w:rPr>
                      <w:rFonts w:ascii="David" w:hAnsi="David" w:cs="David"/>
                      <w:sz w:val="24"/>
                      <w:szCs w:val="24"/>
                      <w:rtl/>
                    </w:rPr>
                  </w:pPr>
                  <w:r>
                    <w:rPr>
                      <w:rFonts w:ascii="David" w:hAnsi="David" w:cs="David" w:hint="cs"/>
                      <w:sz w:val="24"/>
                      <w:szCs w:val="24"/>
                      <w:rtl/>
                    </w:rPr>
                    <w:t>40%</w:t>
                  </w:r>
                </w:p>
              </w:tc>
            </w:tr>
          </w:tbl>
          <w:p w:rsidR="001A5F39" w:rsidRDefault="001A5F39" w:rsidP="001A5F39">
            <w:pPr>
              <w:contextualSpacing/>
              <w:jc w:val="both"/>
              <w:rPr>
                <w:rFonts w:ascii="David" w:hAnsi="David" w:cs="David"/>
                <w:rtl/>
              </w:rPr>
            </w:pPr>
            <w:r>
              <w:rPr>
                <w:rFonts w:ascii="David" w:hAnsi="David" w:cs="David" w:hint="cs"/>
                <w:rtl/>
              </w:rPr>
              <w:t>*</w:t>
            </w:r>
            <w:r w:rsidRPr="00C92220">
              <w:rPr>
                <w:rFonts w:ascii="David" w:hAnsi="David" w:cs="David" w:hint="cs"/>
                <w:rtl/>
              </w:rPr>
              <w:t>הנתונים נכונים ליום 12.5.24</w:t>
            </w:r>
          </w:p>
          <w:p w:rsidR="001A5F39" w:rsidRPr="00C92220" w:rsidRDefault="001A5F39" w:rsidP="001A5F39">
            <w:pPr>
              <w:contextualSpacing/>
              <w:jc w:val="both"/>
              <w:rPr>
                <w:rFonts w:ascii="David" w:hAnsi="David" w:cs="David"/>
                <w:rtl/>
              </w:rPr>
            </w:pPr>
          </w:p>
          <w:p w:rsidR="001A5F39" w:rsidRDefault="001A5F39" w:rsidP="001A5F39">
            <w:pPr>
              <w:contextualSpacing/>
              <w:jc w:val="both"/>
              <w:rPr>
                <w:rFonts w:ascii="David" w:hAnsi="David" w:cs="David"/>
                <w:sz w:val="24"/>
                <w:szCs w:val="24"/>
                <w:rtl/>
              </w:rPr>
            </w:pPr>
          </w:p>
          <w:p w:rsidR="001A5F39" w:rsidRDefault="001A5F39" w:rsidP="001A5F39">
            <w:pPr>
              <w:contextualSpacing/>
              <w:jc w:val="both"/>
              <w:rPr>
                <w:rFonts w:ascii="David" w:hAnsi="David" w:cs="David"/>
                <w:sz w:val="24"/>
                <w:szCs w:val="24"/>
                <w:rtl/>
              </w:rPr>
            </w:pPr>
            <w:r w:rsidRPr="005052F5">
              <w:rPr>
                <w:rFonts w:ascii="David" w:hAnsi="David" w:cs="David"/>
                <w:sz w:val="24"/>
                <w:szCs w:val="24"/>
                <w:rtl/>
              </w:rPr>
              <w:t xml:space="preserve">על מנת להטמיע את השימוש במערכות המקוונות, ראוי שבטווח הקצר נקצה את הסכום הנחסך מהעמלות לבנק הדואר לטובת קמפיין בקרב הזכאים </w:t>
            </w:r>
            <w:r w:rsidRPr="005052F5">
              <w:rPr>
                <w:rFonts w:ascii="David" w:hAnsi="David" w:cs="David" w:hint="cs"/>
                <w:sz w:val="24"/>
                <w:szCs w:val="24"/>
                <w:rtl/>
              </w:rPr>
              <w:t>הפוטנציאליים</w:t>
            </w:r>
            <w:r w:rsidRPr="005052F5">
              <w:rPr>
                <w:rFonts w:ascii="David" w:hAnsi="David" w:cs="David"/>
                <w:sz w:val="24"/>
                <w:szCs w:val="24"/>
                <w:rtl/>
              </w:rPr>
              <w:t xml:space="preserve"> וחשיפתם לשימוש באמצעים המקוונים למימוש זכאותם לרבות, חיזק מערך התמיכה והמענה הטלפוני. </w:t>
            </w:r>
          </w:p>
          <w:p w:rsidR="001A5F39" w:rsidRPr="005052F5" w:rsidRDefault="001A5F39" w:rsidP="001A5F39">
            <w:pPr>
              <w:contextualSpacing/>
              <w:jc w:val="both"/>
              <w:rPr>
                <w:rFonts w:ascii="David" w:hAnsi="David" w:cs="David"/>
                <w:sz w:val="24"/>
                <w:szCs w:val="24"/>
                <w:rtl/>
              </w:rPr>
            </w:pPr>
          </w:p>
          <w:p w:rsidR="001A5F39" w:rsidRDefault="001A5F39" w:rsidP="001A5F39">
            <w:pPr>
              <w:contextualSpacing/>
              <w:jc w:val="both"/>
              <w:rPr>
                <w:rFonts w:ascii="David" w:hAnsi="David" w:cs="David"/>
                <w:sz w:val="24"/>
                <w:szCs w:val="24"/>
                <w:rtl/>
              </w:rPr>
            </w:pPr>
          </w:p>
          <w:p w:rsidR="001A5F39" w:rsidRDefault="001A5F39" w:rsidP="001A5F39">
            <w:pPr>
              <w:contextualSpacing/>
              <w:jc w:val="both"/>
              <w:rPr>
                <w:rFonts w:ascii="David" w:hAnsi="David" w:cs="David"/>
                <w:sz w:val="24"/>
                <w:szCs w:val="24"/>
                <w:rtl/>
              </w:rPr>
            </w:pPr>
          </w:p>
          <w:p w:rsidR="001A5F39" w:rsidRDefault="001A5F39" w:rsidP="001A5F39">
            <w:pPr>
              <w:contextualSpacing/>
              <w:jc w:val="both"/>
              <w:rPr>
                <w:rFonts w:ascii="David" w:hAnsi="David" w:cs="David"/>
                <w:sz w:val="24"/>
                <w:szCs w:val="24"/>
                <w:rtl/>
              </w:rPr>
            </w:pPr>
          </w:p>
          <w:p w:rsidR="001A5F39" w:rsidRDefault="001A5F39" w:rsidP="001A5F39">
            <w:pPr>
              <w:contextualSpacing/>
              <w:jc w:val="both"/>
              <w:rPr>
                <w:rFonts w:ascii="David" w:hAnsi="David" w:cs="David"/>
                <w:sz w:val="24"/>
                <w:szCs w:val="24"/>
                <w:rtl/>
              </w:rPr>
            </w:pPr>
          </w:p>
          <w:p w:rsidR="001A5F39" w:rsidRDefault="001A5F39" w:rsidP="001A5F39">
            <w:pPr>
              <w:contextualSpacing/>
              <w:jc w:val="both"/>
              <w:rPr>
                <w:rFonts w:ascii="David" w:hAnsi="David" w:cs="David"/>
                <w:sz w:val="24"/>
                <w:szCs w:val="24"/>
                <w:rtl/>
              </w:rPr>
            </w:pPr>
          </w:p>
          <w:p w:rsidR="001A5F39" w:rsidRPr="00CB6CD7" w:rsidRDefault="001A5F39" w:rsidP="001A5F39">
            <w:pPr>
              <w:jc w:val="both"/>
              <w:rPr>
                <w:rFonts w:cs="David"/>
                <w:sz w:val="24"/>
                <w:szCs w:val="24"/>
                <w:rtl/>
              </w:rPr>
            </w:pPr>
            <w:r w:rsidRPr="00CB6CD7">
              <w:rPr>
                <w:rFonts w:cs="David" w:hint="cs"/>
                <w:sz w:val="24"/>
                <w:szCs w:val="24"/>
                <w:rtl/>
              </w:rPr>
              <w:t>מניסיוננו, בנק הדואר הוא הגוף היחיד אשר מסוגל לבצע קבלת בקשות לקבלת "מענק עבודה", מתוך עקרון השוויון, השקיפות והחיסכון כדלהלן:</w:t>
            </w:r>
          </w:p>
          <w:p w:rsidR="001A5F39" w:rsidRDefault="001A5F39" w:rsidP="001A5F39">
            <w:pPr>
              <w:jc w:val="both"/>
              <w:rPr>
                <w:rFonts w:cs="David"/>
                <w:sz w:val="24"/>
                <w:szCs w:val="24"/>
                <w:rtl/>
              </w:rPr>
            </w:pPr>
            <w:r>
              <w:rPr>
                <w:rFonts w:cs="David" w:hint="cs"/>
                <w:sz w:val="24"/>
                <w:szCs w:val="24"/>
                <w:rtl/>
              </w:rPr>
              <w:t>להלן הסיבות לכך שרשות הדואר הינה הספק היחיד אשר יוכל לספק את השירות להגשת תביעות "מענק עבודה":</w:t>
            </w:r>
          </w:p>
          <w:p w:rsidR="001A5F39" w:rsidRDefault="001A5F39" w:rsidP="001A5F39">
            <w:pPr>
              <w:pStyle w:val="af4"/>
              <w:spacing w:line="276" w:lineRule="auto"/>
              <w:rPr>
                <w:rtl/>
              </w:rPr>
            </w:pPr>
          </w:p>
          <w:p w:rsidR="001A5F39" w:rsidRPr="001A5F39" w:rsidRDefault="001A5F39" w:rsidP="001A5F39">
            <w:pPr>
              <w:pStyle w:val="af4"/>
              <w:numPr>
                <w:ilvl w:val="1"/>
                <w:numId w:val="12"/>
              </w:numPr>
              <w:ind w:left="368"/>
              <w:jc w:val="both"/>
              <w:rPr>
                <w:rFonts w:ascii="David" w:hAnsi="David" w:cs="David"/>
                <w:sz w:val="24"/>
                <w:szCs w:val="24"/>
                <w:rtl/>
              </w:rPr>
            </w:pPr>
            <w:r w:rsidRPr="001A5F39">
              <w:rPr>
                <w:rFonts w:ascii="David" w:hAnsi="David" w:cs="David"/>
                <w:b/>
                <w:bCs/>
                <w:sz w:val="24"/>
                <w:szCs w:val="24"/>
                <w:rtl/>
              </w:rPr>
              <w:t>הגשת התביעה</w:t>
            </w:r>
            <w:r w:rsidRPr="001A5F39">
              <w:rPr>
                <w:rFonts w:ascii="David" w:hAnsi="David" w:cs="David"/>
                <w:sz w:val="24"/>
                <w:szCs w:val="24"/>
                <w:rtl/>
              </w:rPr>
              <w:t xml:space="preserve">–  שירות פרונטאלי. לצורך הגשת התביעה, נדרש התובע להתייצב באופן אישי, להזדהות באמצעות ת.ז. בלבד ולהציג המחאה </w:t>
            </w:r>
            <w:r w:rsidRPr="001A5F39">
              <w:rPr>
                <w:rFonts w:ascii="David" w:hAnsi="David" w:cs="David"/>
                <w:sz w:val="24"/>
                <w:szCs w:val="24"/>
                <w:u w:val="single"/>
                <w:rtl/>
              </w:rPr>
              <w:t>או</w:t>
            </w:r>
            <w:r w:rsidRPr="001A5F39">
              <w:rPr>
                <w:rFonts w:ascii="David" w:hAnsi="David" w:cs="David"/>
                <w:sz w:val="24"/>
                <w:szCs w:val="24"/>
                <w:rtl/>
              </w:rPr>
              <w:t xml:space="preserve"> אישור רשמי מהבנק המעיד על ניהול חשבון בנק על שמו, אליו הוא מעוניין שיועבר המענק.</w:t>
            </w:r>
          </w:p>
          <w:p w:rsidR="001A5F39" w:rsidRPr="001A5F39" w:rsidRDefault="001A5F39" w:rsidP="001A5F39">
            <w:pPr>
              <w:pStyle w:val="af4"/>
              <w:numPr>
                <w:ilvl w:val="1"/>
                <w:numId w:val="12"/>
              </w:numPr>
              <w:spacing w:line="276" w:lineRule="auto"/>
              <w:ind w:left="368"/>
              <w:jc w:val="both"/>
              <w:rPr>
                <w:rFonts w:ascii="David" w:hAnsi="David" w:cs="David"/>
                <w:sz w:val="24"/>
                <w:szCs w:val="24"/>
              </w:rPr>
            </w:pPr>
            <w:r w:rsidRPr="001A5F39">
              <w:rPr>
                <w:rFonts w:ascii="David" w:hAnsi="David" w:cs="David"/>
                <w:b/>
                <w:bCs/>
                <w:sz w:val="24"/>
                <w:szCs w:val="24"/>
                <w:rtl/>
              </w:rPr>
              <w:t>פריסה -</w:t>
            </w:r>
            <w:r w:rsidRPr="001A5F39">
              <w:rPr>
                <w:rFonts w:ascii="David" w:hAnsi="David" w:cs="David"/>
                <w:sz w:val="24"/>
                <w:szCs w:val="24"/>
                <w:rtl/>
              </w:rPr>
              <w:t xml:space="preserve"> תהליך הגשת התביעות באמצעות בנק הדואר, בעל פריסה של כ-650 סניפים וסוכנויות, הינו תהליך פשוט ביותר (במינימום בירוקרטיה וללא צורך בהגשת מסמכים) יעיל, מהיר ושירותי.</w:t>
            </w:r>
          </w:p>
          <w:p w:rsidR="001A5F39" w:rsidRPr="001A5F39" w:rsidRDefault="001A5F39" w:rsidP="001A5F39">
            <w:pPr>
              <w:numPr>
                <w:ilvl w:val="1"/>
                <w:numId w:val="12"/>
              </w:numPr>
              <w:spacing w:line="276" w:lineRule="auto"/>
              <w:ind w:left="368"/>
              <w:jc w:val="both"/>
              <w:rPr>
                <w:rFonts w:ascii="David" w:hAnsi="David" w:cs="David"/>
                <w:sz w:val="24"/>
                <w:szCs w:val="24"/>
                <w:rtl/>
              </w:rPr>
            </w:pPr>
            <w:r w:rsidRPr="001A5F39">
              <w:rPr>
                <w:rFonts w:ascii="David" w:hAnsi="David" w:cs="David"/>
                <w:b/>
                <w:bCs/>
                <w:sz w:val="24"/>
                <w:szCs w:val="24"/>
                <w:rtl/>
              </w:rPr>
              <w:t xml:space="preserve">נוחות </w:t>
            </w:r>
            <w:r w:rsidRPr="001A5F39">
              <w:rPr>
                <w:rFonts w:ascii="David" w:hAnsi="David" w:cs="David"/>
                <w:sz w:val="24"/>
                <w:szCs w:val="24"/>
                <w:rtl/>
              </w:rPr>
              <w:t>– לאזרחים נוח יותר לגשת לסניף הדואר להגיש תביעות, הן מהטעם שפריסת הסניפים רחבה (הסניפים קיימים גם במקומות נידחים ביותר), והן מהטעם שכמעט כל אזרח מגיע במהלך השנה לסניף דואר.</w:t>
            </w:r>
          </w:p>
          <w:p w:rsidR="001A5F39" w:rsidRDefault="001A5F39" w:rsidP="001A5F39">
            <w:pPr>
              <w:numPr>
                <w:ilvl w:val="1"/>
                <w:numId w:val="12"/>
              </w:numPr>
              <w:spacing w:line="276" w:lineRule="auto"/>
              <w:ind w:left="368"/>
              <w:jc w:val="both"/>
              <w:rPr>
                <w:rFonts w:cs="David"/>
                <w:b/>
                <w:bCs/>
                <w:sz w:val="24"/>
                <w:szCs w:val="24"/>
              </w:rPr>
            </w:pPr>
            <w:r>
              <w:rPr>
                <w:rFonts w:cs="David" w:hint="cs"/>
                <w:b/>
                <w:bCs/>
                <w:sz w:val="24"/>
                <w:szCs w:val="24"/>
                <w:rtl/>
              </w:rPr>
              <w:t>חיסכון בעלויות</w:t>
            </w:r>
            <w:r>
              <w:rPr>
                <w:rFonts w:cs="David" w:hint="cs"/>
                <w:sz w:val="24"/>
                <w:szCs w:val="24"/>
                <w:rtl/>
              </w:rPr>
              <w:t xml:space="preserve"> – בגין מתן השירות בסניפי בנק הדואר לתובעי המענק, משלמת רשות המסים סכום עמלה קטן יחסית על סך  12 ₪ כולל מע"מ בגין כל תביעה.</w:t>
            </w:r>
          </w:p>
          <w:p w:rsidR="001A5F39" w:rsidRPr="00CB6CD7" w:rsidRDefault="001A5F39" w:rsidP="001A5F39">
            <w:pPr>
              <w:numPr>
                <w:ilvl w:val="1"/>
                <w:numId w:val="12"/>
              </w:numPr>
              <w:spacing w:line="276" w:lineRule="auto"/>
              <w:ind w:left="368"/>
              <w:jc w:val="both"/>
              <w:rPr>
                <w:rFonts w:cs="David"/>
                <w:sz w:val="24"/>
                <w:szCs w:val="24"/>
                <w:rtl/>
              </w:rPr>
            </w:pPr>
            <w:r w:rsidRPr="00CB6CD7">
              <w:rPr>
                <w:rFonts w:cs="David" w:hint="cs"/>
                <w:b/>
                <w:bCs/>
                <w:sz w:val="24"/>
                <w:szCs w:val="24"/>
                <w:rtl/>
              </w:rPr>
              <w:t>ניסיון ומיומנות</w:t>
            </w:r>
            <w:r w:rsidRPr="00CB6CD7">
              <w:rPr>
                <w:rFonts w:cs="David" w:hint="cs"/>
                <w:sz w:val="24"/>
                <w:szCs w:val="24"/>
                <w:rtl/>
              </w:rPr>
              <w:t xml:space="preserve"> – לבנק הדואר מיומנות</w:t>
            </w:r>
            <w:r w:rsidRPr="00CB6CD7">
              <w:rPr>
                <w:rFonts w:cs="David"/>
                <w:sz w:val="24"/>
                <w:szCs w:val="24"/>
                <w:rtl/>
              </w:rPr>
              <w:t xml:space="preserve"> </w:t>
            </w:r>
            <w:r w:rsidRPr="00CB6CD7">
              <w:rPr>
                <w:rFonts w:cs="David" w:hint="cs"/>
                <w:sz w:val="24"/>
                <w:szCs w:val="24"/>
                <w:rtl/>
              </w:rPr>
              <w:t>בטיפול</w:t>
            </w:r>
            <w:r w:rsidRPr="00CB6CD7">
              <w:rPr>
                <w:rFonts w:cs="David"/>
                <w:sz w:val="24"/>
                <w:szCs w:val="24"/>
                <w:rtl/>
              </w:rPr>
              <w:t xml:space="preserve"> </w:t>
            </w:r>
            <w:r w:rsidRPr="00CB6CD7">
              <w:rPr>
                <w:rFonts w:cs="David" w:hint="cs"/>
                <w:sz w:val="24"/>
                <w:szCs w:val="24"/>
                <w:rtl/>
              </w:rPr>
              <w:t>בנושאים</w:t>
            </w:r>
            <w:r w:rsidRPr="00CB6CD7">
              <w:rPr>
                <w:rFonts w:cs="David"/>
                <w:sz w:val="24"/>
                <w:szCs w:val="24"/>
                <w:rtl/>
              </w:rPr>
              <w:t xml:space="preserve"> </w:t>
            </w:r>
            <w:r w:rsidRPr="00CB6CD7">
              <w:rPr>
                <w:rFonts w:cs="David" w:hint="cs"/>
                <w:sz w:val="24"/>
                <w:szCs w:val="24"/>
                <w:rtl/>
              </w:rPr>
              <w:t>כספיים</w:t>
            </w:r>
            <w:r w:rsidRPr="00CB6CD7">
              <w:rPr>
                <w:rFonts w:cs="David"/>
                <w:sz w:val="24"/>
                <w:szCs w:val="24"/>
                <w:rtl/>
              </w:rPr>
              <w:t xml:space="preserve">, </w:t>
            </w:r>
            <w:r w:rsidRPr="00CB6CD7">
              <w:rPr>
                <w:rFonts w:cs="David" w:hint="cs"/>
                <w:sz w:val="24"/>
                <w:szCs w:val="24"/>
                <w:rtl/>
              </w:rPr>
              <w:t>ושימוש</w:t>
            </w:r>
            <w:r w:rsidRPr="00CB6CD7">
              <w:rPr>
                <w:rFonts w:cs="David"/>
                <w:sz w:val="24"/>
                <w:szCs w:val="24"/>
                <w:rtl/>
              </w:rPr>
              <w:t xml:space="preserve"> </w:t>
            </w:r>
            <w:r w:rsidRPr="00CB6CD7">
              <w:rPr>
                <w:rFonts w:cs="David" w:hint="cs"/>
                <w:sz w:val="24"/>
                <w:szCs w:val="24"/>
                <w:rtl/>
              </w:rPr>
              <w:t>בכלים</w:t>
            </w:r>
            <w:r w:rsidRPr="00CB6CD7">
              <w:rPr>
                <w:rFonts w:cs="David"/>
                <w:sz w:val="24"/>
                <w:szCs w:val="24"/>
                <w:rtl/>
              </w:rPr>
              <w:t xml:space="preserve"> </w:t>
            </w:r>
            <w:r w:rsidRPr="00CB6CD7">
              <w:rPr>
                <w:rFonts w:cs="David" w:hint="cs"/>
                <w:sz w:val="24"/>
                <w:szCs w:val="24"/>
                <w:rtl/>
              </w:rPr>
              <w:t>הנדרשים</w:t>
            </w:r>
            <w:r w:rsidRPr="00CB6CD7">
              <w:rPr>
                <w:rFonts w:cs="David"/>
                <w:sz w:val="24"/>
                <w:szCs w:val="24"/>
                <w:rtl/>
              </w:rPr>
              <w:t xml:space="preserve"> </w:t>
            </w:r>
            <w:r w:rsidRPr="00CB6CD7">
              <w:rPr>
                <w:rFonts w:cs="David" w:hint="cs"/>
                <w:sz w:val="24"/>
                <w:szCs w:val="24"/>
                <w:rtl/>
              </w:rPr>
              <w:t>כדי</w:t>
            </w:r>
            <w:r w:rsidRPr="00CB6CD7">
              <w:rPr>
                <w:rFonts w:cs="David"/>
                <w:sz w:val="24"/>
                <w:szCs w:val="24"/>
                <w:rtl/>
              </w:rPr>
              <w:t xml:space="preserve"> </w:t>
            </w:r>
            <w:r w:rsidRPr="00CB6CD7">
              <w:rPr>
                <w:rFonts w:cs="David" w:hint="cs"/>
                <w:sz w:val="24"/>
                <w:szCs w:val="24"/>
                <w:rtl/>
              </w:rPr>
              <w:t>לבצע</w:t>
            </w:r>
            <w:r w:rsidRPr="00CB6CD7">
              <w:rPr>
                <w:rFonts w:cs="David"/>
                <w:sz w:val="24"/>
                <w:szCs w:val="24"/>
                <w:rtl/>
              </w:rPr>
              <w:t xml:space="preserve"> </w:t>
            </w:r>
            <w:r w:rsidRPr="00CB6CD7">
              <w:rPr>
                <w:rFonts w:cs="David" w:hint="cs"/>
                <w:sz w:val="24"/>
                <w:szCs w:val="24"/>
                <w:rtl/>
              </w:rPr>
              <w:t>את</w:t>
            </w:r>
            <w:r w:rsidRPr="00CB6CD7">
              <w:rPr>
                <w:rFonts w:cs="David"/>
                <w:sz w:val="24"/>
                <w:szCs w:val="24"/>
                <w:rtl/>
              </w:rPr>
              <w:t xml:space="preserve"> </w:t>
            </w:r>
            <w:r w:rsidRPr="00CB6CD7">
              <w:rPr>
                <w:rFonts w:cs="David" w:hint="cs"/>
                <w:sz w:val="24"/>
                <w:szCs w:val="24"/>
                <w:rtl/>
              </w:rPr>
              <w:t>הבדיקות</w:t>
            </w:r>
            <w:r w:rsidRPr="00CB6CD7">
              <w:rPr>
                <w:rFonts w:cs="David"/>
                <w:sz w:val="24"/>
                <w:szCs w:val="24"/>
                <w:rtl/>
              </w:rPr>
              <w:t xml:space="preserve">, </w:t>
            </w:r>
            <w:r w:rsidRPr="00CB6CD7">
              <w:rPr>
                <w:rFonts w:cs="David" w:hint="cs"/>
                <w:sz w:val="24"/>
                <w:szCs w:val="24"/>
                <w:rtl/>
              </w:rPr>
              <w:t>כגון</w:t>
            </w:r>
            <w:r w:rsidRPr="00CB6CD7">
              <w:rPr>
                <w:rFonts w:cs="David"/>
                <w:sz w:val="24"/>
                <w:szCs w:val="24"/>
                <w:rtl/>
              </w:rPr>
              <w:t xml:space="preserve"> </w:t>
            </w:r>
            <w:r w:rsidRPr="00CB6CD7">
              <w:rPr>
                <w:rFonts w:cs="David" w:hint="cs"/>
                <w:sz w:val="24"/>
                <w:szCs w:val="24"/>
                <w:rtl/>
              </w:rPr>
              <w:t>ולדיות</w:t>
            </w:r>
            <w:r w:rsidRPr="00CB6CD7">
              <w:rPr>
                <w:rFonts w:cs="David"/>
                <w:sz w:val="24"/>
                <w:szCs w:val="24"/>
                <w:rtl/>
              </w:rPr>
              <w:t xml:space="preserve"> </w:t>
            </w:r>
            <w:r w:rsidRPr="00CB6CD7">
              <w:rPr>
                <w:rFonts w:cs="David" w:hint="cs"/>
                <w:sz w:val="24"/>
                <w:szCs w:val="24"/>
                <w:rtl/>
              </w:rPr>
              <w:t>מס</w:t>
            </w:r>
            <w:r w:rsidRPr="00CB6CD7">
              <w:rPr>
                <w:rFonts w:cs="David"/>
                <w:sz w:val="24"/>
                <w:szCs w:val="24"/>
                <w:rtl/>
              </w:rPr>
              <w:t xml:space="preserve">' </w:t>
            </w:r>
            <w:r w:rsidRPr="00CB6CD7">
              <w:rPr>
                <w:rFonts w:cs="David" w:hint="cs"/>
                <w:sz w:val="24"/>
                <w:szCs w:val="24"/>
                <w:rtl/>
              </w:rPr>
              <w:t>ת</w:t>
            </w:r>
            <w:r w:rsidRPr="00CB6CD7">
              <w:rPr>
                <w:rFonts w:cs="David"/>
                <w:sz w:val="24"/>
                <w:szCs w:val="24"/>
                <w:rtl/>
              </w:rPr>
              <w:t>.</w:t>
            </w:r>
            <w:r w:rsidRPr="00CB6CD7">
              <w:rPr>
                <w:rFonts w:cs="David" w:hint="cs"/>
                <w:sz w:val="24"/>
                <w:szCs w:val="24"/>
                <w:rtl/>
              </w:rPr>
              <w:t>ז</w:t>
            </w:r>
            <w:r w:rsidRPr="00CB6CD7">
              <w:rPr>
                <w:rFonts w:cs="David"/>
                <w:sz w:val="24"/>
                <w:szCs w:val="24"/>
                <w:rtl/>
              </w:rPr>
              <w:t xml:space="preserve">. </w:t>
            </w:r>
            <w:r w:rsidRPr="00CB6CD7">
              <w:rPr>
                <w:rFonts w:cs="David" w:hint="cs"/>
                <w:sz w:val="24"/>
                <w:szCs w:val="24"/>
                <w:rtl/>
              </w:rPr>
              <w:t>ומספרי</w:t>
            </w:r>
            <w:r w:rsidRPr="00CB6CD7">
              <w:rPr>
                <w:rFonts w:cs="David"/>
                <w:sz w:val="24"/>
                <w:szCs w:val="24"/>
                <w:rtl/>
              </w:rPr>
              <w:t xml:space="preserve"> </w:t>
            </w:r>
            <w:r w:rsidRPr="00CB6CD7">
              <w:rPr>
                <w:rFonts w:cs="David" w:hint="cs"/>
                <w:sz w:val="24"/>
                <w:szCs w:val="24"/>
                <w:rtl/>
              </w:rPr>
              <w:t xml:space="preserve">חשבונות הבנק. </w:t>
            </w:r>
          </w:p>
          <w:p w:rsidR="001A5F39" w:rsidRDefault="001A5F39" w:rsidP="001A5F39">
            <w:pPr>
              <w:contextualSpacing/>
              <w:jc w:val="both"/>
              <w:rPr>
                <w:rFonts w:ascii="David" w:hAnsi="David" w:cs="David"/>
                <w:sz w:val="24"/>
                <w:szCs w:val="24"/>
                <w:rtl/>
              </w:rPr>
            </w:pPr>
          </w:p>
          <w:p w:rsidR="001A5F39" w:rsidRDefault="001A5F39" w:rsidP="001A5F39">
            <w:pPr>
              <w:contextualSpacing/>
              <w:jc w:val="both"/>
              <w:rPr>
                <w:rFonts w:ascii="David" w:hAnsi="David" w:cs="David"/>
                <w:sz w:val="24"/>
                <w:szCs w:val="24"/>
                <w:rtl/>
              </w:rPr>
            </w:pPr>
            <w:r w:rsidRPr="005052F5">
              <w:rPr>
                <w:rFonts w:ascii="David" w:hAnsi="David" w:cs="David"/>
                <w:sz w:val="24"/>
                <w:szCs w:val="24"/>
                <w:rtl/>
              </w:rPr>
              <w:t xml:space="preserve">לאור האמור, נבקשכם להאריך את הפטור ממכרז לבנק הדואר אשר  מחד, מיומן ומנוסה ויש לו את הממשקים </w:t>
            </w:r>
            <w:r w:rsidRPr="005052F5">
              <w:rPr>
                <w:rFonts w:ascii="David" w:hAnsi="David" w:cs="David" w:hint="cs"/>
                <w:sz w:val="24"/>
                <w:szCs w:val="24"/>
                <w:rtl/>
              </w:rPr>
              <w:t>התפעוליים</w:t>
            </w:r>
            <w:r w:rsidRPr="005052F5">
              <w:rPr>
                <w:rFonts w:ascii="David" w:hAnsi="David" w:cs="David"/>
                <w:sz w:val="24"/>
                <w:szCs w:val="24"/>
                <w:rtl/>
              </w:rPr>
              <w:t xml:space="preserve"> והטכנולוגיים למתן השירות ומאידך, עלות העמלות המשולמת לבנק הדו</w:t>
            </w:r>
            <w:r>
              <w:rPr>
                <w:rFonts w:ascii="David" w:hAnsi="David" w:cs="David" w:hint="cs"/>
                <w:sz w:val="24"/>
                <w:szCs w:val="24"/>
                <w:rtl/>
              </w:rPr>
              <w:t>א</w:t>
            </w:r>
            <w:r w:rsidRPr="005052F5">
              <w:rPr>
                <w:rFonts w:ascii="David" w:hAnsi="David" w:cs="David"/>
                <w:sz w:val="24"/>
                <w:szCs w:val="24"/>
                <w:rtl/>
              </w:rPr>
              <w:t>ר הולכת ופוחתת.</w:t>
            </w:r>
          </w:p>
          <w:p w:rsidR="001A5F39" w:rsidRDefault="001A5F39" w:rsidP="001A5F39">
            <w:pPr>
              <w:contextualSpacing/>
              <w:jc w:val="both"/>
              <w:rPr>
                <w:rFonts w:ascii="David" w:hAnsi="David" w:cs="David"/>
                <w:sz w:val="24"/>
                <w:szCs w:val="24"/>
                <w:rtl/>
              </w:rPr>
            </w:pPr>
          </w:p>
          <w:p w:rsidR="001A5F39" w:rsidRPr="005052F5" w:rsidRDefault="001A5F39" w:rsidP="001A5F39">
            <w:pPr>
              <w:contextualSpacing/>
              <w:jc w:val="both"/>
              <w:rPr>
                <w:rFonts w:ascii="David" w:hAnsi="David" w:cs="David"/>
                <w:sz w:val="24"/>
                <w:szCs w:val="24"/>
                <w:rtl/>
              </w:rPr>
            </w:pPr>
            <w:r>
              <w:rPr>
                <w:rFonts w:ascii="David" w:hAnsi="David" w:cs="David" w:hint="cs"/>
                <w:sz w:val="24"/>
                <w:szCs w:val="24"/>
                <w:rtl/>
              </w:rPr>
              <w:t>יובהר,</w:t>
            </w:r>
            <w:r w:rsidRPr="005052F5">
              <w:rPr>
                <w:rFonts w:ascii="David" w:hAnsi="David" w:cs="David"/>
                <w:sz w:val="24"/>
                <w:szCs w:val="24"/>
                <w:rtl/>
              </w:rPr>
              <w:t xml:space="preserve"> כי במידה ויפורסם מכרז וייכנסו ספקים נוספים, אזי, נידרש  להקים מערכת ממשקים </w:t>
            </w:r>
            <w:r w:rsidRPr="005052F5">
              <w:rPr>
                <w:rFonts w:ascii="David" w:hAnsi="David" w:cs="David" w:hint="cs"/>
                <w:sz w:val="24"/>
                <w:szCs w:val="24"/>
                <w:rtl/>
              </w:rPr>
              <w:t>תפעוליים</w:t>
            </w:r>
            <w:r w:rsidRPr="005052F5">
              <w:rPr>
                <w:rFonts w:ascii="David" w:hAnsi="David" w:cs="David"/>
                <w:sz w:val="24"/>
                <w:szCs w:val="24"/>
                <w:rtl/>
              </w:rPr>
              <w:t xml:space="preserve"> וטכנולוגיים חדשה שתותאם לנהלי העבודה והבקרות  הנדרשים לצורך הגשת תביעות בהליך מקוצר ובפריסה ארצית רחבה, אשר עלותם עלולה להיות גבוהה מאד </w:t>
            </w:r>
          </w:p>
          <w:p w:rsidR="001A5F39" w:rsidRDefault="001A5F39" w:rsidP="001A5F39">
            <w:pPr>
              <w:contextualSpacing/>
              <w:jc w:val="both"/>
              <w:rPr>
                <w:rFonts w:ascii="David" w:hAnsi="David" w:cs="David"/>
                <w:sz w:val="24"/>
                <w:szCs w:val="24"/>
                <w:rtl/>
              </w:rPr>
            </w:pPr>
          </w:p>
          <w:p w:rsidR="001A5F39" w:rsidRPr="005052F5" w:rsidRDefault="001A5F39" w:rsidP="001A5F39">
            <w:pPr>
              <w:contextualSpacing/>
              <w:jc w:val="both"/>
              <w:rPr>
                <w:rFonts w:ascii="David" w:hAnsi="David" w:cs="David"/>
                <w:sz w:val="24"/>
                <w:szCs w:val="24"/>
                <w:rtl/>
              </w:rPr>
            </w:pPr>
            <w:r w:rsidRPr="005052F5">
              <w:rPr>
                <w:rFonts w:ascii="David" w:hAnsi="David" w:cs="David"/>
                <w:sz w:val="24"/>
                <w:szCs w:val="24"/>
                <w:rtl/>
              </w:rPr>
              <w:t>לעניות דעתנו, העלות מול התועלת אינה כדאית, במיוחד לאור המעבר לשימוש רב יותר ביישומים המקוונים להגשת התביעות לקבלת המענק.</w:t>
            </w:r>
          </w:p>
          <w:p w:rsidR="001A5F39" w:rsidRPr="005052F5" w:rsidRDefault="001A5F39" w:rsidP="001A5F39">
            <w:pPr>
              <w:contextualSpacing/>
              <w:jc w:val="both"/>
              <w:rPr>
                <w:rFonts w:ascii="David" w:hAnsi="David" w:cs="David"/>
                <w:sz w:val="24"/>
                <w:szCs w:val="24"/>
                <w:rtl/>
              </w:rPr>
            </w:pPr>
          </w:p>
          <w:p w:rsidR="001A5F39" w:rsidRDefault="001A5F39" w:rsidP="001A5F39">
            <w:pPr>
              <w:contextualSpacing/>
              <w:jc w:val="both"/>
              <w:rPr>
                <w:rFonts w:ascii="David" w:hAnsi="David" w:cs="David"/>
                <w:sz w:val="24"/>
                <w:szCs w:val="24"/>
                <w:rtl/>
              </w:rPr>
            </w:pPr>
            <w:r w:rsidRPr="005052F5">
              <w:rPr>
                <w:rFonts w:ascii="David" w:hAnsi="David" w:cs="David"/>
                <w:sz w:val="24"/>
                <w:szCs w:val="24"/>
                <w:rtl/>
              </w:rPr>
              <w:t xml:space="preserve">בישיבות שקיימנו </w:t>
            </w:r>
            <w:r>
              <w:rPr>
                <w:rFonts w:ascii="David" w:hAnsi="David" w:cs="David" w:hint="cs"/>
                <w:sz w:val="24"/>
                <w:szCs w:val="24"/>
                <w:rtl/>
              </w:rPr>
              <w:t xml:space="preserve">בעבר </w:t>
            </w:r>
            <w:r w:rsidRPr="005052F5">
              <w:rPr>
                <w:rFonts w:ascii="David" w:hAnsi="David" w:cs="David"/>
                <w:sz w:val="24"/>
                <w:szCs w:val="24"/>
                <w:rtl/>
              </w:rPr>
              <w:t xml:space="preserve">עם נציגי החשב הכללי, הבטחנו לקדם את היישומים המקוונים להרחיבם כתנאי למתן פטור ממכרז וכך אנו עושים. </w:t>
            </w:r>
          </w:p>
          <w:p w:rsidR="001A5F39" w:rsidRDefault="001A5F39" w:rsidP="001A5F39">
            <w:pPr>
              <w:contextualSpacing/>
              <w:jc w:val="both"/>
              <w:rPr>
                <w:rFonts w:ascii="David" w:hAnsi="David" w:cs="David"/>
                <w:sz w:val="24"/>
                <w:szCs w:val="24"/>
                <w:rtl/>
              </w:rPr>
            </w:pPr>
          </w:p>
          <w:p w:rsidR="001A5F39" w:rsidRDefault="001A5F39" w:rsidP="001A5F39">
            <w:pPr>
              <w:contextualSpacing/>
              <w:jc w:val="both"/>
              <w:rPr>
                <w:rFonts w:ascii="David" w:hAnsi="David" w:cs="David"/>
                <w:sz w:val="24"/>
                <w:szCs w:val="24"/>
                <w:rtl/>
              </w:rPr>
            </w:pPr>
            <w:r w:rsidRPr="005052F5">
              <w:rPr>
                <w:rFonts w:ascii="David" w:hAnsi="David" w:cs="David"/>
                <w:sz w:val="24"/>
                <w:szCs w:val="24"/>
                <w:rtl/>
              </w:rPr>
              <w:t>בנוסף, מבדיקה שנערכה באגף החשב הכללי נמצא כי העמלה אשר המדינה משלמת לבנק הדואר הינה שולית ( כ- 12 ₪ כולל מע"מ לכל תביעה) והסיכוי לקבלת מחיר זול יותר הינה קלושה עד בלתי אפשרית.</w:t>
            </w:r>
          </w:p>
          <w:p w:rsidR="001A5F39" w:rsidRDefault="001A5F39" w:rsidP="001A5F39">
            <w:pPr>
              <w:jc w:val="both"/>
              <w:rPr>
                <w:rFonts w:cs="David"/>
                <w:sz w:val="24"/>
                <w:szCs w:val="24"/>
                <w:rtl/>
              </w:rPr>
            </w:pPr>
          </w:p>
          <w:p w:rsidR="001A5F39" w:rsidRPr="001A5F39" w:rsidRDefault="001A5F39" w:rsidP="001A5F39">
            <w:pPr>
              <w:jc w:val="both"/>
              <w:rPr>
                <w:rFonts w:cs="David"/>
                <w:b/>
                <w:bCs/>
                <w:sz w:val="24"/>
                <w:szCs w:val="24"/>
                <w:rtl/>
              </w:rPr>
            </w:pPr>
            <w:r w:rsidRPr="001A5F39">
              <w:rPr>
                <w:rFonts w:cs="David" w:hint="cs"/>
                <w:b/>
                <w:bCs/>
                <w:sz w:val="24"/>
                <w:szCs w:val="24"/>
                <w:rtl/>
              </w:rPr>
              <w:t xml:space="preserve">אשר על כן,  הריני לפנות לוועדה בבקשה להארכת הפטור ממכרז להתקשרות עם רשות הדואר </w:t>
            </w:r>
            <w:r w:rsidRPr="001A5F39">
              <w:rPr>
                <w:rFonts w:cs="David"/>
                <w:b/>
                <w:bCs/>
                <w:sz w:val="24"/>
                <w:szCs w:val="24"/>
                <w:rtl/>
              </w:rPr>
              <w:t>–</w:t>
            </w:r>
            <w:r w:rsidRPr="001A5F39">
              <w:rPr>
                <w:rFonts w:cs="David" w:hint="cs"/>
                <w:b/>
                <w:bCs/>
                <w:sz w:val="24"/>
                <w:szCs w:val="24"/>
                <w:rtl/>
              </w:rPr>
              <w:t xml:space="preserve"> למשך 3 שנים נוספות לתקופה שמיום ה- 1.1.2025 ועד ליום 31.12.2027, לצורך קבלת שירות להגשת תביעות ל "מענק עבודה" .       </w:t>
            </w:r>
          </w:p>
          <w:p w:rsidR="00222867" w:rsidRPr="00AF57E9" w:rsidRDefault="008651A3">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8651A3">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8651A3">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8651A3">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8651A3">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8651A3">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8651A3">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8651A3">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8651A3">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8651A3">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8651A3">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8651A3">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8651A3">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8651A3">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8651A3">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8651A3">
            <w:pPr>
              <w:spacing w:line="360" w:lineRule="auto"/>
              <w:rPr>
                <w:rFonts w:asciiTheme="minorBidi" w:hAnsiTheme="minorBidi" w:cstheme="minorBidi"/>
                <w:b/>
                <w:sz w:val="21"/>
                <w:szCs w:val="21"/>
                <w:lang w:eastAsia="he-IL"/>
              </w:rPr>
            </w:pPr>
          </w:p>
        </w:tc>
      </w:tr>
      <w:tr w:rsidR="007548B0" w:rsidTr="00222867">
        <w:tc>
          <w:tcPr>
            <w:tcW w:w="9286" w:type="dxa"/>
            <w:tcBorders>
              <w:top w:val="single" w:sz="4" w:space="0" w:color="auto"/>
              <w:left w:val="single" w:sz="4" w:space="0" w:color="auto"/>
              <w:bottom w:val="single" w:sz="4" w:space="0" w:color="auto"/>
              <w:right w:val="single" w:sz="4" w:space="0" w:color="auto"/>
            </w:tcBorders>
          </w:tcPr>
          <w:p w:rsidR="00222867" w:rsidRPr="00AF57E9" w:rsidRDefault="008651A3">
            <w:pPr>
              <w:spacing w:line="360" w:lineRule="auto"/>
              <w:rPr>
                <w:rFonts w:asciiTheme="minorBidi" w:hAnsiTheme="minorBidi" w:cstheme="minorBidi"/>
                <w:b/>
                <w:sz w:val="21"/>
                <w:szCs w:val="21"/>
                <w:lang w:eastAsia="he-IL"/>
              </w:rPr>
            </w:pPr>
          </w:p>
        </w:tc>
      </w:tr>
    </w:tbl>
    <w:p w:rsidR="00222867" w:rsidRPr="00AF57E9" w:rsidRDefault="008651A3"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8651A3"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527AA3">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שלמה אוחיון </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527AA3">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סמנכ"ל בכיר שירות לקוחות</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8651A3">
            <w:pPr>
              <w:spacing w:line="360" w:lineRule="auto"/>
              <w:rPr>
                <w:rFonts w:asciiTheme="minorBidi" w:hAnsiTheme="minorBidi" w:cstheme="minorBidi"/>
                <w:b/>
                <w:sz w:val="21"/>
                <w:szCs w:val="21"/>
                <w:lang w:eastAsia="he-IL"/>
              </w:rPr>
            </w:pP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8651A3" w:rsidP="00222867"/>
    <w:sectPr w:rsidR="00222867" w:rsidRPr="00817FBA" w:rsidSect="00DE4C1B">
      <w:headerReference w:type="even" r:id="rId11"/>
      <w:headerReference w:type="default" r:id="rId12"/>
      <w:footerReference w:type="even" r:id="rId13"/>
      <w:footerReference w:type="default" r:id="rId14"/>
      <w:headerReference w:type="first" r:id="rId15"/>
      <w:footerReference w:type="first" r:id="rId16"/>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651A3" w:rsidRDefault="008651A3">
      <w:r>
        <w:separator/>
      </w:r>
    </w:p>
  </w:endnote>
  <w:endnote w:type="continuationSeparator" w:id="0">
    <w:p w:rsidR="008651A3" w:rsidRDefault="008651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27AA3" w:rsidRDefault="00527AA3">
    <w:pPr>
      <w:pStyle w:val="a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902DC1">
            <w:rPr>
              <w:rStyle w:val="af"/>
              <w:rFonts w:ascii="Arial" w:hAnsi="Arial"/>
              <w:noProof/>
              <w:color w:val="FFFFFF" w:themeColor="background1"/>
              <w:rtl/>
            </w:rPr>
            <w:t>1</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902DC1">
            <w:rPr>
              <w:rFonts w:ascii="Arial" w:hAnsi="Arial"/>
              <w:noProof/>
              <w:color w:val="FFFFFF" w:themeColor="background1"/>
              <w:rtl/>
            </w:rPr>
            <w:t>1</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8651A3"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8651A3" w:rsidP="00DE4C1B"/>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27AA3" w:rsidRDefault="00527AA3">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651A3" w:rsidRDefault="008651A3">
      <w:r>
        <w:separator/>
      </w:r>
    </w:p>
  </w:footnote>
  <w:footnote w:type="continuationSeparator" w:id="0">
    <w:p w:rsidR="008651A3" w:rsidRDefault="008651A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27AA3" w:rsidRDefault="00527AA3">
    <w:pPr>
      <w:pStyle w:val="a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8651A3" w:rsidP="008960FF">
          <w:pPr>
            <w:rPr>
              <w:rFonts w:ascii="Arial" w:hAnsi="Arial"/>
            </w:rPr>
          </w:pPr>
        </w:p>
      </w:tc>
      <w:tc>
        <w:tcPr>
          <w:tcW w:w="3612" w:type="dxa"/>
          <w:vMerge/>
          <w:tcBorders>
            <w:left w:val="nil"/>
            <w:right w:val="single" w:sz="4" w:space="0" w:color="auto"/>
          </w:tcBorders>
          <w:shd w:val="clear" w:color="auto" w:fill="F2F2F2"/>
        </w:tcPr>
        <w:p w:rsidR="009220EC" w:rsidRDefault="008651A3"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8651A3"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8651A3"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8651A3"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8651A3"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8651A3" w:rsidP="00DE4C1B">
    <w:pPr>
      <w:rPr>
        <w:rFonts w:ascii="Arial" w:hAnsi="Aria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27AA3" w:rsidRDefault="00527AA3">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61122C"/>
    <w:multiLevelType w:val="multilevel"/>
    <w:tmpl w:val="416E9D7A"/>
    <w:lvl w:ilvl="0">
      <w:start w:val="1"/>
      <w:numFmt w:val="decimal"/>
      <w:lvlText w:val="%1."/>
      <w:lvlJc w:val="left"/>
      <w:pPr>
        <w:ind w:left="1365" w:hanging="360"/>
      </w:pPr>
      <w:rPr>
        <w:b/>
        <w:bCs/>
        <w:lang w:val="en-US"/>
      </w:rPr>
    </w:lvl>
    <w:lvl w:ilvl="1">
      <w:start w:val="1"/>
      <w:numFmt w:val="decimal"/>
      <w:isLgl/>
      <w:lvlText w:val="%2."/>
      <w:lvlJc w:val="left"/>
      <w:pPr>
        <w:ind w:left="1365" w:hanging="360"/>
      </w:pPr>
      <w:rPr>
        <w:rFonts w:asciiTheme="minorHAnsi" w:eastAsiaTheme="minorHAnsi" w:hAnsiTheme="minorHAnsi" w:cs="David"/>
        <w:b/>
        <w:bCs/>
      </w:rPr>
    </w:lvl>
    <w:lvl w:ilvl="2">
      <w:start w:val="1"/>
      <w:numFmt w:val="decimal"/>
      <w:isLgl/>
      <w:lvlText w:val="%1.%2.%3"/>
      <w:lvlJc w:val="left"/>
      <w:pPr>
        <w:ind w:left="1725" w:hanging="720"/>
      </w:pPr>
      <w:rPr>
        <w:b/>
        <w:bCs/>
      </w:rPr>
    </w:lvl>
    <w:lvl w:ilvl="3">
      <w:start w:val="1"/>
      <w:numFmt w:val="decimal"/>
      <w:isLgl/>
      <w:lvlText w:val="%1.%2.%3.%4"/>
      <w:lvlJc w:val="left"/>
      <w:pPr>
        <w:ind w:left="1725" w:hanging="720"/>
      </w:pPr>
    </w:lvl>
    <w:lvl w:ilvl="4">
      <w:start w:val="1"/>
      <w:numFmt w:val="decimal"/>
      <w:isLgl/>
      <w:lvlText w:val="%1.%2.%3.%4.%5"/>
      <w:lvlJc w:val="left"/>
      <w:pPr>
        <w:ind w:left="2085" w:hanging="1080"/>
      </w:pPr>
    </w:lvl>
    <w:lvl w:ilvl="5">
      <w:start w:val="1"/>
      <w:numFmt w:val="decimal"/>
      <w:isLgl/>
      <w:lvlText w:val="%1.%2.%3.%4.%5.%6"/>
      <w:lvlJc w:val="left"/>
      <w:pPr>
        <w:ind w:left="2085" w:hanging="1080"/>
      </w:pPr>
    </w:lvl>
    <w:lvl w:ilvl="6">
      <w:start w:val="1"/>
      <w:numFmt w:val="decimal"/>
      <w:isLgl/>
      <w:lvlText w:val="%1.%2.%3.%4.%5.%6.%7"/>
      <w:lvlJc w:val="left"/>
      <w:pPr>
        <w:ind w:left="2085" w:hanging="1080"/>
      </w:pPr>
    </w:lvl>
    <w:lvl w:ilvl="7">
      <w:start w:val="1"/>
      <w:numFmt w:val="decimal"/>
      <w:isLgl/>
      <w:lvlText w:val="%1.%2.%3.%4.%5.%6.%7.%8"/>
      <w:lvlJc w:val="left"/>
      <w:pPr>
        <w:ind w:left="2445" w:hanging="1440"/>
      </w:pPr>
    </w:lvl>
    <w:lvl w:ilvl="8">
      <w:start w:val="1"/>
      <w:numFmt w:val="decimal"/>
      <w:isLgl/>
      <w:lvlText w:val="%1.%2.%3.%4.%5.%6.%7.%8.%9"/>
      <w:lvlJc w:val="left"/>
      <w:pPr>
        <w:ind w:left="2445" w:hanging="1440"/>
      </w:pPr>
    </w:lvl>
  </w:abstractNum>
  <w:abstractNum w:abstractNumId="1"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7"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9" w15:restartNumberingAfterBreak="0">
    <w:nsid w:val="736E0E7A"/>
    <w:multiLevelType w:val="multilevel"/>
    <w:tmpl w:val="0409001D"/>
    <w:numStyleLink w:val="SolelBulletList1"/>
  </w:abstractNum>
  <w:abstractNum w:abstractNumId="10"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6"/>
  </w:num>
  <w:num w:numId="3">
    <w:abstractNumId w:val="1"/>
  </w:num>
  <w:num w:numId="4">
    <w:abstractNumId w:val="7"/>
  </w:num>
  <w:num w:numId="5">
    <w:abstractNumId w:val="4"/>
  </w:num>
  <w:num w:numId="6">
    <w:abstractNumId w:val="3"/>
  </w:num>
  <w:num w:numId="7">
    <w:abstractNumId w:val="2"/>
  </w:num>
  <w:num w:numId="8">
    <w:abstractNumId w:val="5"/>
  </w:num>
  <w:num w:numId="9">
    <w:abstractNumId w:val="8"/>
  </w:num>
  <w:num w:numId="10">
    <w:abstractNumId w:val="10"/>
  </w:num>
  <w:num w:numId="11">
    <w:abstractNumId w:val="9"/>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48B0"/>
    <w:rsid w:val="00001D45"/>
    <w:rsid w:val="001A5F39"/>
    <w:rsid w:val="00336CDD"/>
    <w:rsid w:val="00527AA3"/>
    <w:rsid w:val="007548B0"/>
    <w:rsid w:val="008651A3"/>
    <w:rsid w:val="00902DC1"/>
    <w:rsid w:val="009A1F35"/>
    <w:rsid w:val="009B6B29"/>
    <w:rsid w:val="009F7FB7"/>
    <w:rsid w:val="00A65CAD"/>
    <w:rsid w:val="00CA1187"/>
    <w:rsid w:val="00CE0420"/>
    <w:rsid w:val="00F5316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9162784"/>
  <w15:docId w15:val="{8C559A30-8CC6-4F5D-860A-8C95A1BCC2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5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2.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0BC31E5E-2637-4C3E-A5D8-BBAFF02711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0</TotalTime>
  <Pages>4</Pages>
  <Words>990</Words>
  <Characters>4954</Characters>
  <Application>Microsoft Office Word</Application>
  <DocSecurity>0</DocSecurity>
  <Lines>41</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נילי דהאן</cp:lastModifiedBy>
  <cp:revision>2</cp:revision>
  <cp:lastPrinted>2024-05-21T06:02:00Z</cp:lastPrinted>
  <dcterms:created xsi:type="dcterms:W3CDTF">2024-05-21T06:02:00Z</dcterms:created>
  <dcterms:modified xsi:type="dcterms:W3CDTF">2024-05-21T06:02:00Z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